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8A2" w:rsidRPr="00DB28A2" w:rsidRDefault="00DB28A2" w:rsidP="00DB28A2">
      <w:pPr>
        <w:spacing w:after="200" w:line="276" w:lineRule="auto"/>
        <w:jc w:val="center"/>
        <w:rPr>
          <w:rFonts w:ascii="Arial" w:eastAsia="Calibri" w:hAnsi="Arial" w:cs="Arial"/>
          <w:b/>
          <w:sz w:val="28"/>
          <w:szCs w:val="22"/>
          <w:lang w:val="es-ES_tradnl"/>
        </w:rPr>
      </w:pPr>
      <w:r w:rsidRPr="00DB28A2">
        <w:rPr>
          <w:rFonts w:ascii="Arial" w:eastAsia="Calibri" w:hAnsi="Arial" w:cs="Arial"/>
          <w:b/>
          <w:sz w:val="28"/>
          <w:szCs w:val="22"/>
          <w:lang w:val="es-ES_tradnl"/>
        </w:rPr>
        <w:t>6 consejos para ahorrar para el pago inicial</w:t>
      </w:r>
    </w:p>
    <w:p w:rsidR="00DB28A2" w:rsidRPr="00DB28A2" w:rsidRDefault="00DB28A2" w:rsidP="00DB28A2">
      <w:pPr>
        <w:spacing w:before="100" w:beforeAutospacing="1" w:after="100" w:afterAutospacing="1"/>
        <w:contextualSpacing/>
        <w:rPr>
          <w:rFonts w:ascii="Arial" w:hAnsi="Arial" w:cs="Arial"/>
          <w:sz w:val="22"/>
          <w:szCs w:val="22"/>
          <w:lang w:val="es-ES_tradnl"/>
        </w:rPr>
      </w:pPr>
      <w:r w:rsidRPr="00DB28A2">
        <w:rPr>
          <w:rFonts w:ascii="Arial" w:hAnsi="Arial" w:cs="Arial"/>
          <w:sz w:val="22"/>
          <w:szCs w:val="22"/>
          <w:lang w:val="es-ES_tradnl"/>
        </w:rPr>
        <w:t xml:space="preserve">Antes de que pueda hacer la transición de alquilar su casa a ser dueño de su vivienda, tendrá que tener un pago inicial considerable, por lo general entre el 5% y el 20%% del valor de la vivienda. </w:t>
      </w:r>
      <w:r w:rsidR="00385159" w:rsidRPr="00385159">
        <w:rPr>
          <w:rFonts w:ascii="Arial" w:hAnsi="Arial" w:cs="Arial"/>
          <w:i/>
          <w:color w:val="FF0000"/>
          <w:sz w:val="22"/>
          <w:szCs w:val="22"/>
          <w:lang w:val="es-ES_tradnl"/>
        </w:rPr>
        <w:t>[</w:t>
      </w:r>
      <w:proofErr w:type="spellStart"/>
      <w:r w:rsidR="00385159" w:rsidRPr="00385159">
        <w:rPr>
          <w:rFonts w:ascii="Arial" w:hAnsi="Arial" w:cs="Arial"/>
          <w:i/>
          <w:color w:val="FF0000"/>
          <w:sz w:val="22"/>
          <w:szCs w:val="22"/>
          <w:lang w:val="es-ES_tradnl"/>
        </w:rPr>
        <w:t>Insert</w:t>
      </w:r>
      <w:proofErr w:type="spellEnd"/>
      <w:r w:rsidR="00385159" w:rsidRPr="00385159">
        <w:rPr>
          <w:rFonts w:ascii="Arial" w:hAnsi="Arial" w:cs="Arial"/>
          <w:i/>
          <w:color w:val="FF0000"/>
          <w:sz w:val="22"/>
          <w:szCs w:val="22"/>
          <w:lang w:val="es-ES_tradnl"/>
        </w:rPr>
        <w:t xml:space="preserve"> Bank </w:t>
      </w:r>
      <w:proofErr w:type="spellStart"/>
      <w:r w:rsidR="00385159" w:rsidRPr="00385159">
        <w:rPr>
          <w:rFonts w:ascii="Arial" w:hAnsi="Arial" w:cs="Arial"/>
          <w:i/>
          <w:color w:val="FF0000"/>
          <w:sz w:val="22"/>
          <w:szCs w:val="22"/>
          <w:lang w:val="es-ES_tradnl"/>
        </w:rPr>
        <w:t>Name</w:t>
      </w:r>
      <w:proofErr w:type="spellEnd"/>
      <w:r w:rsidR="00385159" w:rsidRPr="00385159">
        <w:rPr>
          <w:rFonts w:ascii="Arial" w:hAnsi="Arial" w:cs="Arial"/>
          <w:i/>
          <w:color w:val="FF0000"/>
          <w:sz w:val="22"/>
          <w:szCs w:val="22"/>
          <w:lang w:val="es-ES_tradnl"/>
        </w:rPr>
        <w:t>]</w:t>
      </w:r>
      <w:r w:rsidR="00385159">
        <w:rPr>
          <w:rFonts w:ascii="Arial" w:hAnsi="Arial" w:cs="Arial"/>
          <w:sz w:val="22"/>
          <w:szCs w:val="22"/>
          <w:lang w:val="es-ES_tradnl"/>
        </w:rPr>
        <w:t xml:space="preserve"> </w:t>
      </w:r>
      <w:r w:rsidRPr="00DB28A2">
        <w:rPr>
          <w:rFonts w:ascii="Arial" w:hAnsi="Arial" w:cs="Arial"/>
          <w:sz w:val="22"/>
          <w:szCs w:val="22"/>
          <w:lang w:val="es-ES_tradnl"/>
        </w:rPr>
        <w:t>sugiere los siguientes consejos para ayudar a ahorrar:</w:t>
      </w:r>
    </w:p>
    <w:p w:rsidR="00DB28A2" w:rsidRPr="00DB28A2" w:rsidRDefault="00DB28A2" w:rsidP="00DB28A2">
      <w:pPr>
        <w:spacing w:before="100" w:beforeAutospacing="1" w:after="100" w:afterAutospacing="1"/>
        <w:contextualSpacing/>
        <w:rPr>
          <w:rFonts w:ascii="Arial" w:eastAsia="Calibri" w:hAnsi="Arial" w:cs="Arial"/>
          <w:b/>
          <w:sz w:val="22"/>
          <w:szCs w:val="22"/>
          <w:lang w:val="es-ES_tradnl"/>
        </w:rPr>
      </w:pPr>
    </w:p>
    <w:p w:rsidR="00DB28A2" w:rsidRPr="00DB28A2" w:rsidRDefault="00DB28A2" w:rsidP="00DB28A2">
      <w:pPr>
        <w:pStyle w:val="ListParagraph"/>
        <w:numPr>
          <w:ilvl w:val="0"/>
          <w:numId w:val="6"/>
        </w:numPr>
        <w:spacing w:before="100" w:beforeAutospacing="1" w:after="100" w:afterAutospacing="1"/>
        <w:rPr>
          <w:rFonts w:ascii="Arial" w:hAnsi="Arial" w:cs="Arial"/>
          <w:sz w:val="22"/>
          <w:szCs w:val="22"/>
          <w:lang w:val="es-ES_tradnl"/>
        </w:rPr>
      </w:pPr>
      <w:r w:rsidRPr="00280442">
        <w:rPr>
          <w:rFonts w:ascii="Arial" w:hAnsi="Arial" w:cs="Arial"/>
          <w:b/>
          <w:sz w:val="22"/>
          <w:szCs w:val="22"/>
          <w:lang w:val="es-ES_tradnl"/>
        </w:rPr>
        <w:t>E</w:t>
      </w:r>
      <w:r w:rsidRPr="00DB28A2">
        <w:rPr>
          <w:rFonts w:ascii="Arial" w:hAnsi="Arial" w:cs="Arial"/>
          <w:b/>
          <w:sz w:val="22"/>
          <w:szCs w:val="22"/>
          <w:lang w:val="es-ES_tradnl"/>
        </w:rPr>
        <w:t xml:space="preserve">labore un presupuesto y un cronograma. </w:t>
      </w:r>
      <w:r w:rsidRPr="00DB28A2">
        <w:rPr>
          <w:rFonts w:ascii="Arial" w:hAnsi="Arial" w:cs="Arial"/>
          <w:sz w:val="22"/>
          <w:szCs w:val="22"/>
          <w:lang w:val="es-ES_tradnl"/>
        </w:rPr>
        <w:t xml:space="preserve">Empiece al determinar cuánto necesitará para el pago inicial. Cree un presupuesto y calcule cuánto puede ahorrar cada mes de manera realista – esto le ayudará </w:t>
      </w:r>
      <w:bookmarkStart w:id="0" w:name="_GoBack"/>
      <w:bookmarkEnd w:id="0"/>
      <w:r w:rsidRPr="00DB28A2">
        <w:rPr>
          <w:rFonts w:ascii="Arial" w:hAnsi="Arial" w:cs="Arial"/>
          <w:sz w:val="22"/>
          <w:szCs w:val="22"/>
          <w:lang w:val="es-ES_tradnl"/>
        </w:rPr>
        <w:t xml:space="preserve">a determinar cuándo estará listo para la transición de inquilino a propietario.  </w:t>
      </w:r>
    </w:p>
    <w:p w:rsidR="00DB28A2" w:rsidRPr="00DB28A2" w:rsidRDefault="00DB28A2" w:rsidP="00DB28A2">
      <w:pPr>
        <w:pStyle w:val="ListParagraph"/>
        <w:spacing w:before="100" w:beforeAutospacing="1" w:after="100" w:afterAutospacing="1"/>
        <w:rPr>
          <w:rFonts w:ascii="Arial" w:hAnsi="Arial" w:cs="Arial"/>
          <w:sz w:val="22"/>
          <w:szCs w:val="22"/>
          <w:lang w:val="es-ES_tradnl"/>
        </w:rPr>
      </w:pPr>
    </w:p>
    <w:p w:rsidR="00DB28A2" w:rsidRPr="00DB28A2" w:rsidRDefault="00DB28A2" w:rsidP="00DB28A2">
      <w:pPr>
        <w:pStyle w:val="ListParagraph"/>
        <w:spacing w:before="100" w:beforeAutospacing="1" w:after="100" w:afterAutospacing="1"/>
        <w:rPr>
          <w:rFonts w:ascii="Arial" w:hAnsi="Arial" w:cs="Arial"/>
          <w:sz w:val="22"/>
          <w:szCs w:val="22"/>
          <w:lang w:val="es-ES_tradnl"/>
        </w:rPr>
      </w:pPr>
    </w:p>
    <w:p w:rsidR="00DB28A2" w:rsidRPr="00DB28A2" w:rsidRDefault="00DB28A2" w:rsidP="00DB28A2">
      <w:pPr>
        <w:pStyle w:val="ListParagraph"/>
        <w:numPr>
          <w:ilvl w:val="0"/>
          <w:numId w:val="6"/>
        </w:numPr>
        <w:spacing w:before="100" w:beforeAutospacing="1" w:after="100" w:afterAutospacing="1"/>
        <w:rPr>
          <w:rFonts w:ascii="Arial" w:hAnsi="Arial" w:cs="Arial"/>
          <w:sz w:val="22"/>
          <w:szCs w:val="22"/>
          <w:lang w:val="es-ES_tradnl"/>
        </w:rPr>
      </w:pPr>
      <w:r w:rsidRPr="00DB28A2">
        <w:rPr>
          <w:rFonts w:ascii="Arial" w:hAnsi="Arial" w:cs="Arial"/>
          <w:b/>
          <w:sz w:val="22"/>
          <w:szCs w:val="22"/>
          <w:lang w:val="es-ES_tradnl"/>
        </w:rPr>
        <w:t xml:space="preserve">Abra una cuenta de ahorros por separado. </w:t>
      </w:r>
      <w:r w:rsidRPr="00DB28A2">
        <w:rPr>
          <w:rFonts w:ascii="Arial" w:hAnsi="Arial" w:cs="Arial"/>
          <w:sz w:val="22"/>
          <w:szCs w:val="22"/>
          <w:lang w:val="es-ES_tradnl"/>
        </w:rPr>
        <w:t xml:space="preserve">Establezca una cuenta de ahorros por separado exclusivamente para su pago inicial y realice sus contribuciones mensuales automáticas. Al mantener este dinero aparte, será menos probable que lo utilice cuando necesite efectivo.   </w:t>
      </w:r>
    </w:p>
    <w:p w:rsidR="00DB28A2" w:rsidRPr="00DB28A2" w:rsidRDefault="00DB28A2" w:rsidP="00DB28A2">
      <w:pPr>
        <w:pStyle w:val="ListParagraph"/>
        <w:spacing w:before="100" w:beforeAutospacing="1" w:after="100" w:afterAutospacing="1"/>
        <w:rPr>
          <w:rFonts w:ascii="Arial" w:hAnsi="Arial" w:cs="Arial"/>
          <w:sz w:val="22"/>
          <w:szCs w:val="22"/>
          <w:lang w:val="es-ES_tradnl"/>
        </w:rPr>
      </w:pPr>
    </w:p>
    <w:p w:rsidR="00DB28A2" w:rsidRPr="00DB28A2" w:rsidRDefault="00DB28A2" w:rsidP="00DB28A2">
      <w:pPr>
        <w:pStyle w:val="ListParagraph"/>
        <w:spacing w:before="100" w:beforeAutospacing="1" w:after="100" w:afterAutospacing="1"/>
        <w:rPr>
          <w:rFonts w:ascii="Arial" w:hAnsi="Arial" w:cs="Arial"/>
          <w:sz w:val="22"/>
          <w:szCs w:val="22"/>
          <w:lang w:val="es-ES_tradnl"/>
        </w:rPr>
      </w:pPr>
    </w:p>
    <w:p w:rsidR="00DB28A2" w:rsidRPr="00DB28A2" w:rsidRDefault="00DB28A2" w:rsidP="00DB28A2">
      <w:pPr>
        <w:pStyle w:val="ListParagraph"/>
        <w:numPr>
          <w:ilvl w:val="0"/>
          <w:numId w:val="6"/>
        </w:numPr>
        <w:spacing w:before="100" w:beforeAutospacing="1" w:after="100" w:afterAutospacing="1"/>
        <w:rPr>
          <w:rFonts w:ascii="Arial" w:hAnsi="Arial" w:cs="Arial"/>
          <w:sz w:val="22"/>
          <w:szCs w:val="22"/>
          <w:lang w:val="es-ES_tradnl"/>
        </w:rPr>
      </w:pPr>
      <w:r w:rsidRPr="00DB28A2">
        <w:rPr>
          <w:rFonts w:ascii="Arial" w:hAnsi="Arial" w:cs="Arial"/>
          <w:b/>
          <w:sz w:val="22"/>
          <w:szCs w:val="22"/>
          <w:lang w:val="es-ES_tradnl"/>
        </w:rPr>
        <w:t xml:space="preserve">Averigüe sobre los precios para reducir los gastos mensuales importantes. </w:t>
      </w:r>
      <w:r w:rsidRPr="00DB28A2">
        <w:rPr>
          <w:rFonts w:ascii="Arial" w:hAnsi="Arial" w:cs="Arial"/>
          <w:sz w:val="22"/>
          <w:szCs w:val="22"/>
          <w:lang w:val="es-ES_tradnl"/>
        </w:rPr>
        <w:t xml:space="preserve">Es una buena idea verificar las tarifas del seguro de su automóvil, el seguro para inquilinos, seguro de salud, cable, Internet o plan de teléfono celular. Es posible que haya ofertas o promociones disponibles que le permitan ahorrar cientos de dólares al ajustar sus contratos. </w:t>
      </w:r>
    </w:p>
    <w:p w:rsidR="00DB28A2" w:rsidRPr="00DB28A2" w:rsidRDefault="00DB28A2" w:rsidP="00DB28A2">
      <w:pPr>
        <w:pStyle w:val="ListParagraph"/>
        <w:spacing w:before="100" w:beforeAutospacing="1" w:after="100" w:afterAutospacing="1"/>
        <w:rPr>
          <w:rFonts w:ascii="Arial" w:hAnsi="Arial" w:cs="Arial"/>
          <w:sz w:val="22"/>
          <w:szCs w:val="22"/>
          <w:lang w:val="es-ES_tradnl"/>
        </w:rPr>
      </w:pPr>
    </w:p>
    <w:p w:rsidR="00DB28A2" w:rsidRPr="00DB28A2" w:rsidRDefault="00DB28A2" w:rsidP="00DB28A2">
      <w:pPr>
        <w:pStyle w:val="ListParagraph"/>
        <w:spacing w:before="100" w:beforeAutospacing="1" w:after="100" w:afterAutospacing="1"/>
        <w:rPr>
          <w:rFonts w:ascii="Arial" w:hAnsi="Arial" w:cs="Arial"/>
          <w:sz w:val="22"/>
          <w:szCs w:val="22"/>
          <w:lang w:val="es-ES_tradnl"/>
        </w:rPr>
      </w:pPr>
    </w:p>
    <w:p w:rsidR="00DB28A2" w:rsidRPr="00DB28A2" w:rsidRDefault="00DB28A2" w:rsidP="00DB28A2">
      <w:pPr>
        <w:pStyle w:val="ListParagraph"/>
        <w:numPr>
          <w:ilvl w:val="0"/>
          <w:numId w:val="6"/>
        </w:numPr>
        <w:spacing w:before="100" w:beforeAutospacing="1" w:after="100" w:afterAutospacing="1"/>
        <w:rPr>
          <w:rFonts w:ascii="Arial" w:hAnsi="Arial" w:cs="Arial"/>
          <w:sz w:val="22"/>
          <w:szCs w:val="22"/>
          <w:lang w:val="es-ES_tradnl"/>
        </w:rPr>
      </w:pPr>
      <w:r w:rsidRPr="00DB28A2">
        <w:rPr>
          <w:rFonts w:ascii="Arial" w:hAnsi="Arial" w:cs="Arial"/>
          <w:b/>
          <w:sz w:val="22"/>
          <w:szCs w:val="22"/>
          <w:lang w:val="es-ES_tradnl"/>
        </w:rPr>
        <w:t xml:space="preserve">Lleve un control de sus gastos. </w:t>
      </w:r>
      <w:r w:rsidRPr="00DB28A2">
        <w:rPr>
          <w:rFonts w:ascii="Arial" w:hAnsi="Arial" w:cs="Arial"/>
          <w:sz w:val="22"/>
          <w:szCs w:val="22"/>
          <w:lang w:val="es-ES_tradnl"/>
        </w:rPr>
        <w:t xml:space="preserve">Con la banca en línea, llevar un control de sus gastos es más fácil que nunca antes. Determine hacia dónde se va la mayoría de sus ingresos discrecionales. Identifique las áreas donde podría hacer recortes (por ejemplo, comidas en restaurantes, vacaciones, etc.) y en su lugar, ponga ese dinero en sus ahorros. </w:t>
      </w:r>
    </w:p>
    <w:p w:rsidR="00DB28A2" w:rsidRPr="00DB28A2" w:rsidRDefault="00DB28A2" w:rsidP="00DB28A2">
      <w:pPr>
        <w:pStyle w:val="ListParagraph"/>
        <w:spacing w:before="100" w:beforeAutospacing="1" w:after="100" w:afterAutospacing="1"/>
        <w:rPr>
          <w:rFonts w:ascii="Arial" w:hAnsi="Arial" w:cs="Arial"/>
          <w:sz w:val="22"/>
          <w:szCs w:val="22"/>
          <w:lang w:val="es-ES_tradnl"/>
        </w:rPr>
      </w:pPr>
    </w:p>
    <w:p w:rsidR="00DB28A2" w:rsidRPr="00DB28A2" w:rsidRDefault="00DB28A2" w:rsidP="00DB28A2">
      <w:pPr>
        <w:pStyle w:val="ListParagraph"/>
        <w:spacing w:before="100" w:beforeAutospacing="1" w:after="100" w:afterAutospacing="1"/>
        <w:rPr>
          <w:rFonts w:ascii="Arial" w:hAnsi="Arial" w:cs="Arial"/>
          <w:sz w:val="22"/>
          <w:szCs w:val="22"/>
          <w:lang w:val="es-ES_tradnl"/>
        </w:rPr>
      </w:pPr>
    </w:p>
    <w:p w:rsidR="00DB28A2" w:rsidRPr="00DB28A2" w:rsidRDefault="00DB28A2" w:rsidP="00DB28A2">
      <w:pPr>
        <w:pStyle w:val="ListParagraph"/>
        <w:numPr>
          <w:ilvl w:val="0"/>
          <w:numId w:val="6"/>
        </w:numPr>
        <w:spacing w:before="100" w:beforeAutospacing="1" w:after="100" w:afterAutospacing="1"/>
        <w:rPr>
          <w:rFonts w:ascii="Arial" w:hAnsi="Arial" w:cs="Arial"/>
          <w:color w:val="222222"/>
          <w:sz w:val="22"/>
          <w:szCs w:val="22"/>
          <w:lang w:val="es-ES_tradnl"/>
        </w:rPr>
      </w:pPr>
      <w:r w:rsidRPr="00DB28A2">
        <w:rPr>
          <w:rFonts w:ascii="Arial" w:hAnsi="Arial" w:cs="Arial"/>
          <w:b/>
          <w:bCs/>
          <w:color w:val="222222"/>
          <w:sz w:val="22"/>
          <w:szCs w:val="22"/>
          <w:lang w:val="es-ES_tradnl"/>
        </w:rPr>
        <w:t xml:space="preserve">Busque programas estatales y locales sobre la compra de viviendas. </w:t>
      </w:r>
      <w:r w:rsidRPr="00DB28A2">
        <w:rPr>
          <w:rFonts w:ascii="Arial" w:hAnsi="Arial" w:cs="Arial"/>
          <w:color w:val="222222"/>
          <w:sz w:val="22"/>
          <w:szCs w:val="22"/>
          <w:lang w:val="es-ES_tradnl"/>
        </w:rPr>
        <w:t xml:space="preserve">Muchos estados, condados y gobiernos locales operan programas para los compradores de vivienda por primera vez. Algunos programas ofrecen descuentos para viviendas, mientras que otros ofrecen préstamos o subvenciones para el pago inicial. </w:t>
      </w:r>
    </w:p>
    <w:p w:rsidR="00DB28A2" w:rsidRPr="00DB28A2" w:rsidRDefault="00DB28A2" w:rsidP="00DB28A2">
      <w:pPr>
        <w:pStyle w:val="ListParagraph"/>
        <w:spacing w:before="100" w:beforeAutospacing="1" w:after="100" w:afterAutospacing="1"/>
        <w:rPr>
          <w:rFonts w:ascii="Arial" w:hAnsi="Arial" w:cs="Arial"/>
          <w:color w:val="222222"/>
          <w:sz w:val="22"/>
          <w:szCs w:val="22"/>
          <w:lang w:val="es-ES_tradnl"/>
        </w:rPr>
      </w:pPr>
    </w:p>
    <w:p w:rsidR="00DB28A2" w:rsidRPr="00DB28A2" w:rsidRDefault="00DB28A2" w:rsidP="00DB28A2">
      <w:pPr>
        <w:pStyle w:val="ListParagraph"/>
        <w:spacing w:before="100" w:beforeAutospacing="1" w:after="100" w:afterAutospacing="1"/>
        <w:rPr>
          <w:rFonts w:ascii="Arial" w:hAnsi="Arial" w:cs="Arial"/>
          <w:color w:val="222222"/>
          <w:sz w:val="22"/>
          <w:szCs w:val="22"/>
          <w:lang w:val="es-ES_tradnl"/>
        </w:rPr>
      </w:pPr>
    </w:p>
    <w:p w:rsidR="00DB28A2" w:rsidRPr="00DB28A2" w:rsidRDefault="00DB28A2" w:rsidP="00DB28A2">
      <w:pPr>
        <w:pStyle w:val="ListParagraph"/>
        <w:numPr>
          <w:ilvl w:val="0"/>
          <w:numId w:val="6"/>
        </w:numPr>
        <w:spacing w:before="100" w:beforeAutospacing="1" w:after="100" w:afterAutospacing="1"/>
        <w:rPr>
          <w:rFonts w:ascii="Arial" w:hAnsi="Arial" w:cs="Arial"/>
          <w:sz w:val="22"/>
          <w:szCs w:val="22"/>
          <w:lang w:val="es-ES_tradnl"/>
        </w:rPr>
      </w:pPr>
      <w:r w:rsidRPr="00DB28A2">
        <w:rPr>
          <w:rFonts w:ascii="Arial" w:hAnsi="Arial" w:cs="Arial"/>
          <w:b/>
          <w:sz w:val="22"/>
          <w:szCs w:val="22"/>
          <w:lang w:val="es-ES_tradnl"/>
        </w:rPr>
        <w:t xml:space="preserve">Celebre los hitos en sus ahorros. </w:t>
      </w:r>
      <w:r w:rsidRPr="00DB28A2">
        <w:rPr>
          <w:rFonts w:ascii="Arial" w:hAnsi="Arial" w:cs="Arial"/>
          <w:sz w:val="22"/>
          <w:szCs w:val="22"/>
          <w:lang w:val="es-ES_tradnl"/>
        </w:rPr>
        <w:t xml:space="preserve">Ahorrar lo suficiente para el pago inicial puede ser abrumador. Para evitar desanimarse, divídala en pequeñas metas y recompénsese cuando logre cada una. Si necesita ahorrar $30,000 en total, considere recompensarse con una buena comida cada $5,000 ahorrados. Esto le ayudará a mantenerse motivado a lo largo de todo el proceso. </w:t>
      </w:r>
    </w:p>
    <w:p w:rsidR="00DB28A2" w:rsidRPr="00DB28A2" w:rsidRDefault="00DB28A2" w:rsidP="00DB28A2">
      <w:pPr>
        <w:pStyle w:val="ListParagraph"/>
        <w:spacing w:before="100" w:beforeAutospacing="1" w:after="100" w:afterAutospacing="1"/>
        <w:rPr>
          <w:rFonts w:ascii="Arial" w:hAnsi="Arial" w:cs="Arial"/>
          <w:sz w:val="22"/>
          <w:szCs w:val="22"/>
          <w:lang w:val="es-ES_tradnl"/>
        </w:rPr>
      </w:pPr>
    </w:p>
    <w:p w:rsidR="00DB28A2" w:rsidRPr="00DB28A2" w:rsidRDefault="00DB28A2" w:rsidP="00DB28A2">
      <w:pPr>
        <w:spacing w:before="100" w:beforeAutospacing="1" w:after="100" w:afterAutospacing="1"/>
        <w:rPr>
          <w:rFonts w:ascii="Arial" w:hAnsi="Arial" w:cs="Arial"/>
          <w:sz w:val="22"/>
          <w:szCs w:val="22"/>
          <w:lang w:val="es-ES_tradnl"/>
        </w:rPr>
      </w:pPr>
      <w:r w:rsidRPr="00DB28A2">
        <w:rPr>
          <w:rFonts w:ascii="Arial" w:hAnsi="Arial" w:cs="Arial"/>
          <w:sz w:val="22"/>
          <w:szCs w:val="22"/>
          <w:lang w:val="es-ES_tradnl"/>
        </w:rPr>
        <w:t xml:space="preserve">Para obtener más información, visite </w:t>
      </w:r>
      <w:r w:rsidRPr="00DB28A2">
        <w:rPr>
          <w:rFonts w:ascii="Arial" w:hAnsi="Arial" w:cs="Arial"/>
          <w:b/>
          <w:sz w:val="22"/>
          <w:szCs w:val="22"/>
          <w:lang w:val="es-ES_tradnl"/>
        </w:rPr>
        <w:t>aba.com/</w:t>
      </w:r>
      <w:proofErr w:type="spellStart"/>
      <w:r w:rsidRPr="00DB28A2">
        <w:rPr>
          <w:rFonts w:ascii="Arial" w:hAnsi="Arial" w:cs="Arial"/>
          <w:b/>
          <w:sz w:val="22"/>
          <w:szCs w:val="22"/>
          <w:lang w:val="es-ES_tradnl"/>
        </w:rPr>
        <w:t>consumers</w:t>
      </w:r>
      <w:proofErr w:type="spellEnd"/>
      <w:r w:rsidRPr="00DB28A2">
        <w:rPr>
          <w:rFonts w:ascii="Arial" w:hAnsi="Arial" w:cs="Arial"/>
          <w:sz w:val="22"/>
          <w:szCs w:val="22"/>
          <w:lang w:val="es-ES_tradnl"/>
        </w:rPr>
        <w:t>.</w:t>
      </w:r>
    </w:p>
    <w:sectPr w:rsidR="00DB28A2" w:rsidRPr="00DB28A2" w:rsidSect="00385159">
      <w:footerReference w:type="default" r:id="rId12"/>
      <w:headerReference w:type="first" r:id="rId13"/>
      <w:pgSz w:w="12240" w:h="15840"/>
      <w:pgMar w:top="2520" w:right="1440" w:bottom="720" w:left="1440" w:header="1152"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983" w:rsidRDefault="00DF0983">
      <w:r>
        <w:separator/>
      </w:r>
    </w:p>
  </w:endnote>
  <w:endnote w:type="continuationSeparator" w:id="0">
    <w:p w:rsidR="00DF0983" w:rsidRDefault="00DF0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Courier New"/>
    <w:panose1 w:val="02020603050405020304"/>
    <w:charset w:val="00"/>
    <w:family w:val="roman"/>
    <w:pitch w:val="variable"/>
    <w:sig w:usb0="20002A87" w:usb1="00000000" w:usb2="00000000" w:usb3="00000000" w:csb0="000001FF" w:csb1="00000000"/>
  </w:font>
  <w:font w:name="Courier New">
    <w:altName w:val="?l?r ???fc"/>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TradeGothicLTStd-Cn18">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ED" w:rsidRPr="0089232F" w:rsidRDefault="00D226ED" w:rsidP="00D226ED">
    <w:pPr>
      <w:pStyle w:val="Footer"/>
      <w:framePr w:w="285" w:wrap="around" w:vAnchor="text" w:hAnchor="page" w:x="10952" w:y="-100"/>
      <w:jc w:val="right"/>
      <w:rPr>
        <w:rStyle w:val="PageNumber"/>
        <w:rFonts w:ascii="Arial" w:hAnsi="Arial" w:cs="Arial"/>
        <w:color w:val="4D4D4F"/>
        <w:sz w:val="20"/>
        <w:szCs w:val="20"/>
      </w:rPr>
    </w:pPr>
    <w:r w:rsidRPr="0089232F">
      <w:rPr>
        <w:rStyle w:val="PageNumber"/>
        <w:rFonts w:ascii="Arial" w:hAnsi="Arial" w:cs="Arial"/>
        <w:color w:val="4D4D4F"/>
        <w:sz w:val="20"/>
        <w:szCs w:val="20"/>
      </w:rPr>
      <w:fldChar w:fldCharType="begin"/>
    </w:r>
    <w:r w:rsidRPr="0089232F">
      <w:rPr>
        <w:rStyle w:val="PageNumber"/>
        <w:rFonts w:ascii="Arial" w:hAnsi="Arial" w:cs="Arial"/>
        <w:color w:val="4D4D4F"/>
        <w:sz w:val="20"/>
        <w:szCs w:val="20"/>
      </w:rPr>
      <w:instrText xml:space="preserve"> PAGE   \* MERGEFORMAT </w:instrText>
    </w:r>
    <w:r w:rsidRPr="0089232F">
      <w:rPr>
        <w:rStyle w:val="PageNumber"/>
        <w:rFonts w:ascii="Arial" w:hAnsi="Arial" w:cs="Arial"/>
        <w:color w:val="4D4D4F"/>
        <w:sz w:val="20"/>
        <w:szCs w:val="20"/>
      </w:rPr>
      <w:fldChar w:fldCharType="separate"/>
    </w:r>
    <w:r w:rsidR="00280442">
      <w:rPr>
        <w:rStyle w:val="PageNumber"/>
        <w:rFonts w:ascii="Arial" w:hAnsi="Arial" w:cs="Arial"/>
        <w:noProof/>
        <w:color w:val="4D4D4F"/>
        <w:sz w:val="20"/>
        <w:szCs w:val="20"/>
      </w:rPr>
      <w:t>2</w:t>
    </w:r>
    <w:r w:rsidRPr="0089232F">
      <w:rPr>
        <w:rStyle w:val="PageNumber"/>
        <w:rFonts w:ascii="Arial" w:hAnsi="Arial" w:cs="Arial"/>
        <w:color w:val="4D4D4F"/>
        <w:sz w:val="20"/>
        <w:szCs w:val="20"/>
      </w:rPr>
      <w:fldChar w:fldCharType="end"/>
    </w:r>
  </w:p>
  <w:p w:rsidR="006455AE" w:rsidRPr="00D226ED" w:rsidRDefault="00616A3B" w:rsidP="00D226ED">
    <w:pPr>
      <w:pStyle w:val="Footer"/>
      <w:tabs>
        <w:tab w:val="clear" w:pos="4320"/>
        <w:tab w:val="clear" w:pos="8640"/>
        <w:tab w:val="center" w:pos="5310"/>
        <w:tab w:val="right" w:pos="10620"/>
      </w:tabs>
      <w:ind w:right="360"/>
      <w:jc w:val="center"/>
      <w:rPr>
        <w:rFonts w:ascii="Arial" w:hAnsi="Arial" w:cs="Arial"/>
        <w:sz w:val="20"/>
        <w:szCs w:val="20"/>
      </w:rPr>
    </w:pPr>
    <w:r>
      <w:rPr>
        <w:rFonts w:ascii="Arial" w:hAnsi="Arial" w:cs="Arial"/>
        <w:noProof/>
        <w:sz w:val="20"/>
        <w:szCs w:val="20"/>
      </w:rPr>
      <w:drawing>
        <wp:inline distT="0" distB="0" distL="0" distR="0" wp14:anchorId="165965E6" wp14:editId="7EA6F1D5">
          <wp:extent cx="5943600" cy="247650"/>
          <wp:effectExtent l="0" t="0" r="0" b="0"/>
          <wp:docPr id="26" name="Picture 26" descr="Footer_ABA_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Footer_ABA_2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247650"/>
                  </a:xfrm>
                  <a:prstGeom prst="rect">
                    <a:avLst/>
                  </a:prstGeom>
                  <a:noFill/>
                  <a:ln>
                    <a:noFill/>
                  </a:ln>
                </pic:spPr>
              </pic:pic>
            </a:graphicData>
          </a:graphic>
        </wp:inline>
      </w:drawing>
    </w:r>
  </w:p>
  <w:p w:rsidR="00CC1318" w:rsidRDefault="00CC1318"/>
  <w:p w:rsidR="00CC1318" w:rsidRDefault="00CC131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983" w:rsidRDefault="00DF0983">
      <w:r>
        <w:separator/>
      </w:r>
    </w:p>
  </w:footnote>
  <w:footnote w:type="continuationSeparator" w:id="0">
    <w:p w:rsidR="00DF0983" w:rsidRDefault="00DF09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159" w:rsidRDefault="00385159" w:rsidP="00385159">
    <w:pPr>
      <w:rPr>
        <w:rFonts w:ascii="Arial" w:hAnsi="Arial" w:cs="Arial"/>
        <w:b/>
        <w:i/>
        <w:color w:val="000000"/>
        <w:sz w:val="28"/>
        <w:szCs w:val="28"/>
      </w:rPr>
    </w:pPr>
    <w:r>
      <w:rPr>
        <w:i/>
        <w:sz w:val="22"/>
        <w:szCs w:val="22"/>
        <w:u w:val="single"/>
      </w:rPr>
      <w:t>Instructions</w:t>
    </w:r>
    <w:r>
      <w:rPr>
        <w:i/>
        <w:sz w:val="22"/>
        <w:szCs w:val="22"/>
      </w:rPr>
      <w:t>: Fill in the blanks and place on your bank’s letterhead. Share with customers in the lobby, on your website or through social media.</w:t>
    </w:r>
  </w:p>
  <w:p w:rsidR="0084520D" w:rsidRPr="00385159" w:rsidRDefault="0084520D" w:rsidP="003851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44A2"/>
    <w:multiLevelType w:val="hybridMultilevel"/>
    <w:tmpl w:val="FE7C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D83523"/>
    <w:multiLevelType w:val="hybridMultilevel"/>
    <w:tmpl w:val="9D36ADD8"/>
    <w:lvl w:ilvl="0" w:tplc="EDBCE91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9A61C6"/>
    <w:multiLevelType w:val="hybridMultilevel"/>
    <w:tmpl w:val="8722B230"/>
    <w:lvl w:ilvl="0" w:tplc="602C0D26">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167B38"/>
    <w:multiLevelType w:val="hybridMultilevel"/>
    <w:tmpl w:val="A4528268"/>
    <w:lvl w:ilvl="0" w:tplc="1324A83C">
      <w:numFmt w:val="bullet"/>
      <w:lvlText w:val="•"/>
      <w:lvlJc w:val="left"/>
      <w:pPr>
        <w:ind w:left="1087" w:hanging="727"/>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7E2EC2"/>
    <w:multiLevelType w:val="hybridMultilevel"/>
    <w:tmpl w:val="27460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1D127C"/>
    <w:multiLevelType w:val="hybridMultilevel"/>
    <w:tmpl w:val="F2E4B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187"/>
  <w:displayHorizontalDrawingGridEvery w:val="0"/>
  <w:displayVerticalDrawingGridEvery w:val="0"/>
  <w:noPunctuationKerning/>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StaticGuides" w:val="1"/>
  </w:docVars>
  <w:rsids>
    <w:rsidRoot w:val="00A623C1"/>
    <w:rsid w:val="00004866"/>
    <w:rsid w:val="0005024D"/>
    <w:rsid w:val="00052266"/>
    <w:rsid w:val="00094DAB"/>
    <w:rsid w:val="00095A8D"/>
    <w:rsid w:val="00095ECC"/>
    <w:rsid w:val="000D5F14"/>
    <w:rsid w:val="000F011A"/>
    <w:rsid w:val="00126916"/>
    <w:rsid w:val="0013038E"/>
    <w:rsid w:val="00143324"/>
    <w:rsid w:val="00176F21"/>
    <w:rsid w:val="002005BC"/>
    <w:rsid w:val="002061C1"/>
    <w:rsid w:val="002730D6"/>
    <w:rsid w:val="00275ACB"/>
    <w:rsid w:val="00280442"/>
    <w:rsid w:val="002E0646"/>
    <w:rsid w:val="00300489"/>
    <w:rsid w:val="00315E61"/>
    <w:rsid w:val="00385159"/>
    <w:rsid w:val="003A6CE0"/>
    <w:rsid w:val="003B14B9"/>
    <w:rsid w:val="003E4195"/>
    <w:rsid w:val="0041101C"/>
    <w:rsid w:val="00435278"/>
    <w:rsid w:val="004B324D"/>
    <w:rsid w:val="004C6553"/>
    <w:rsid w:val="004F1AC9"/>
    <w:rsid w:val="00533C6C"/>
    <w:rsid w:val="00547336"/>
    <w:rsid w:val="005745EA"/>
    <w:rsid w:val="00581402"/>
    <w:rsid w:val="005969F5"/>
    <w:rsid w:val="005D160C"/>
    <w:rsid w:val="00616720"/>
    <w:rsid w:val="00616A3B"/>
    <w:rsid w:val="00622114"/>
    <w:rsid w:val="006455AE"/>
    <w:rsid w:val="006A7AC7"/>
    <w:rsid w:val="006B17C7"/>
    <w:rsid w:val="006B6642"/>
    <w:rsid w:val="00711467"/>
    <w:rsid w:val="00713939"/>
    <w:rsid w:val="00787F17"/>
    <w:rsid w:val="007A3CBE"/>
    <w:rsid w:val="00821871"/>
    <w:rsid w:val="00822B00"/>
    <w:rsid w:val="0084520D"/>
    <w:rsid w:val="00852661"/>
    <w:rsid w:val="0085682B"/>
    <w:rsid w:val="008A0A00"/>
    <w:rsid w:val="009213DA"/>
    <w:rsid w:val="00963845"/>
    <w:rsid w:val="009675C5"/>
    <w:rsid w:val="009B18C2"/>
    <w:rsid w:val="009D2D96"/>
    <w:rsid w:val="00A0601E"/>
    <w:rsid w:val="00A25241"/>
    <w:rsid w:val="00A304F7"/>
    <w:rsid w:val="00A32CE4"/>
    <w:rsid w:val="00A36E46"/>
    <w:rsid w:val="00A413FB"/>
    <w:rsid w:val="00A623C1"/>
    <w:rsid w:val="00A93ED7"/>
    <w:rsid w:val="00AD5CAF"/>
    <w:rsid w:val="00AE4F08"/>
    <w:rsid w:val="00AE56F8"/>
    <w:rsid w:val="00B427B8"/>
    <w:rsid w:val="00B67370"/>
    <w:rsid w:val="00B72E52"/>
    <w:rsid w:val="00BA079D"/>
    <w:rsid w:val="00C4567E"/>
    <w:rsid w:val="00C715E1"/>
    <w:rsid w:val="00C75000"/>
    <w:rsid w:val="00C75D97"/>
    <w:rsid w:val="00C75EF5"/>
    <w:rsid w:val="00CC1318"/>
    <w:rsid w:val="00CD36CB"/>
    <w:rsid w:val="00CE2008"/>
    <w:rsid w:val="00D06DA4"/>
    <w:rsid w:val="00D1387B"/>
    <w:rsid w:val="00D226ED"/>
    <w:rsid w:val="00D875CA"/>
    <w:rsid w:val="00D9298C"/>
    <w:rsid w:val="00DB28A2"/>
    <w:rsid w:val="00DC52C0"/>
    <w:rsid w:val="00DF0983"/>
    <w:rsid w:val="00E847F6"/>
    <w:rsid w:val="00EC2CF5"/>
    <w:rsid w:val="00F03FA7"/>
    <w:rsid w:val="00F569C6"/>
    <w:rsid w:val="00F838B0"/>
    <w:rsid w:val="00F87D99"/>
    <w:rsid w:val="00F916F2"/>
    <w:rsid w:val="00FC4CD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Hyperlink" w:uiPriority="99"/>
    <w:lsdException w:name="No Spacing" w:uiPriority="1"/>
    <w:lsdException w:name="List Paragraph" w:uiPriority="34" w:qFormat="1"/>
    <w:lsdException w:name="TOC Heading" w:semiHidden="1" w:unhideWhenUsed="1" w:qFormat="1"/>
  </w:latentStyles>
  <w:style w:type="paragraph" w:default="1" w:styleId="Normal">
    <w:name w:val="Normal"/>
    <w:qFormat/>
    <w:rsid w:val="00A32CE4"/>
    <w:rPr>
      <w:rFonts w:ascii="Times New Roman" w:hAnsi="Times New Roman"/>
      <w:sz w:val="24"/>
      <w:szCs w:val="24"/>
    </w:rPr>
  </w:style>
  <w:style w:type="paragraph" w:styleId="Heading1">
    <w:name w:val="heading 1"/>
    <w:basedOn w:val="Normal"/>
    <w:next w:val="Normal"/>
    <w:link w:val="Heading1Char"/>
    <w:rsid w:val="00126916"/>
    <w:pPr>
      <w:keepNext/>
      <w:keepLines/>
      <w:spacing w:before="480"/>
      <w:outlineLvl w:val="0"/>
    </w:pPr>
    <w:rPr>
      <w:rFonts w:eastAsia="Times New Roman"/>
      <w:b/>
      <w:bCs/>
      <w:szCs w:val="28"/>
    </w:rPr>
  </w:style>
  <w:style w:type="paragraph" w:styleId="Heading2">
    <w:name w:val="heading 2"/>
    <w:basedOn w:val="Normal"/>
    <w:next w:val="Normal"/>
    <w:link w:val="Heading2Char"/>
    <w:rsid w:val="00126916"/>
    <w:pPr>
      <w:keepNext/>
      <w:outlineLvl w:val="1"/>
    </w:pPr>
    <w:rPr>
      <w:rFonts w:eastAsia="Times"/>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23C1"/>
    <w:pPr>
      <w:tabs>
        <w:tab w:val="center" w:pos="4320"/>
        <w:tab w:val="right" w:pos="8640"/>
      </w:tabs>
    </w:pPr>
  </w:style>
  <w:style w:type="character" w:customStyle="1" w:styleId="HeaderChar">
    <w:name w:val="Header Char"/>
    <w:basedOn w:val="DefaultParagraphFont"/>
    <w:link w:val="Header"/>
    <w:uiPriority w:val="99"/>
    <w:rsid w:val="00A623C1"/>
    <w:rPr>
      <w:sz w:val="24"/>
      <w:szCs w:val="24"/>
    </w:rPr>
  </w:style>
  <w:style w:type="paragraph" w:styleId="Footer">
    <w:name w:val="footer"/>
    <w:basedOn w:val="Normal"/>
    <w:link w:val="FooterChar"/>
    <w:uiPriority w:val="99"/>
    <w:unhideWhenUsed/>
    <w:rsid w:val="00A623C1"/>
    <w:pPr>
      <w:tabs>
        <w:tab w:val="center" w:pos="4320"/>
        <w:tab w:val="right" w:pos="8640"/>
      </w:tabs>
    </w:pPr>
  </w:style>
  <w:style w:type="character" w:customStyle="1" w:styleId="FooterChar">
    <w:name w:val="Footer Char"/>
    <w:basedOn w:val="DefaultParagraphFont"/>
    <w:link w:val="Footer"/>
    <w:uiPriority w:val="99"/>
    <w:rsid w:val="00A623C1"/>
    <w:rPr>
      <w:sz w:val="24"/>
      <w:szCs w:val="24"/>
    </w:rPr>
  </w:style>
  <w:style w:type="paragraph" w:customStyle="1" w:styleId="Exec">
    <w:name w:val="Exec"/>
    <w:basedOn w:val="Normal"/>
    <w:uiPriority w:val="99"/>
    <w:rsid w:val="00126916"/>
    <w:pPr>
      <w:widowControl w:val="0"/>
      <w:suppressAutoHyphens/>
      <w:autoSpaceDE w:val="0"/>
      <w:autoSpaceDN w:val="0"/>
      <w:adjustRightInd w:val="0"/>
      <w:spacing w:after="90" w:line="160" w:lineRule="atLeast"/>
      <w:textAlignment w:val="center"/>
    </w:pPr>
    <w:rPr>
      <w:rFonts w:cs="TradeGothicLTStd-Cn18"/>
      <w:color w:val="000000"/>
      <w:sz w:val="14"/>
      <w:szCs w:val="14"/>
    </w:rPr>
  </w:style>
  <w:style w:type="character" w:customStyle="1" w:styleId="ExecBold">
    <w:name w:val="ExecBold"/>
    <w:uiPriority w:val="99"/>
    <w:rsid w:val="00126916"/>
    <w:rPr>
      <w:rFonts w:ascii="Times New Roman" w:hAnsi="Times New Roman"/>
      <w:b/>
      <w:bCs/>
      <w:sz w:val="18"/>
      <w:szCs w:val="18"/>
    </w:rPr>
  </w:style>
  <w:style w:type="character" w:customStyle="1" w:styleId="Heading2Char">
    <w:name w:val="Heading 2 Char"/>
    <w:basedOn w:val="DefaultParagraphFont"/>
    <w:link w:val="Heading2"/>
    <w:rsid w:val="00126916"/>
    <w:rPr>
      <w:rFonts w:ascii="Times New Roman" w:eastAsia="Times" w:hAnsi="Times New Roman"/>
      <w:b/>
      <w:i/>
      <w:sz w:val="24"/>
    </w:rPr>
  </w:style>
  <w:style w:type="character" w:styleId="Hyperlink">
    <w:name w:val="Hyperlink"/>
    <w:basedOn w:val="DefaultParagraphFont"/>
    <w:uiPriority w:val="99"/>
    <w:unhideWhenUsed/>
    <w:rsid w:val="00126916"/>
    <w:rPr>
      <w:rFonts w:ascii="Times New Roman" w:hAnsi="Times New Roman"/>
      <w:color w:val="0000FF"/>
      <w:sz w:val="24"/>
      <w:u w:val="single"/>
    </w:rPr>
  </w:style>
  <w:style w:type="paragraph" w:styleId="BalloonText">
    <w:name w:val="Balloon Text"/>
    <w:basedOn w:val="Normal"/>
    <w:link w:val="BalloonTextChar"/>
    <w:rsid w:val="00126916"/>
    <w:rPr>
      <w:rFonts w:cs="Tahoma"/>
      <w:sz w:val="16"/>
      <w:szCs w:val="16"/>
    </w:rPr>
  </w:style>
  <w:style w:type="character" w:customStyle="1" w:styleId="BalloonTextChar">
    <w:name w:val="Balloon Text Char"/>
    <w:basedOn w:val="DefaultParagraphFont"/>
    <w:link w:val="BalloonText"/>
    <w:rsid w:val="00126916"/>
    <w:rPr>
      <w:rFonts w:ascii="Times New Roman" w:hAnsi="Times New Roman" w:cs="Tahoma"/>
      <w:sz w:val="16"/>
      <w:szCs w:val="16"/>
    </w:rPr>
  </w:style>
  <w:style w:type="paragraph" w:customStyle="1" w:styleId="Addresstext">
    <w:name w:val="Address text"/>
    <w:basedOn w:val="Header"/>
    <w:link w:val="AddresstextChar"/>
    <w:qFormat/>
    <w:rsid w:val="00A32CE4"/>
    <w:pPr>
      <w:ind w:left="-720" w:right="-720"/>
      <w:jc w:val="right"/>
    </w:pPr>
    <w:rPr>
      <w:rFonts w:ascii="Arial" w:hAnsi="Arial"/>
      <w:noProof/>
      <w:color w:val="595959"/>
      <w:sz w:val="20"/>
    </w:rPr>
  </w:style>
  <w:style w:type="character" w:customStyle="1" w:styleId="Heading1Char">
    <w:name w:val="Heading 1 Char"/>
    <w:basedOn w:val="DefaultParagraphFont"/>
    <w:link w:val="Heading1"/>
    <w:rsid w:val="00126916"/>
    <w:rPr>
      <w:rFonts w:ascii="Times New Roman" w:eastAsia="Times New Roman" w:hAnsi="Times New Roman" w:cs="Times New Roman"/>
      <w:b/>
      <w:bCs/>
      <w:sz w:val="24"/>
      <w:szCs w:val="28"/>
    </w:rPr>
  </w:style>
  <w:style w:type="character" w:customStyle="1" w:styleId="AddresstextChar">
    <w:name w:val="Address text Char"/>
    <w:basedOn w:val="HeaderChar"/>
    <w:link w:val="Addresstext"/>
    <w:rsid w:val="00A32CE4"/>
    <w:rPr>
      <w:rFonts w:ascii="Arial" w:hAnsi="Arial"/>
      <w:noProof/>
      <w:color w:val="595959"/>
      <w:sz w:val="24"/>
      <w:szCs w:val="24"/>
    </w:rPr>
  </w:style>
  <w:style w:type="paragraph" w:customStyle="1" w:styleId="Bullet">
    <w:name w:val="Bullet"/>
    <w:basedOn w:val="Normal"/>
    <w:link w:val="BulletChar"/>
    <w:qFormat/>
    <w:rsid w:val="00126916"/>
    <w:pPr>
      <w:numPr>
        <w:numId w:val="2"/>
      </w:numPr>
      <w:spacing w:after="120"/>
    </w:pPr>
    <w:rPr>
      <w:rFonts w:eastAsia="Calibri"/>
      <w:szCs w:val="22"/>
    </w:rPr>
  </w:style>
  <w:style w:type="paragraph" w:customStyle="1" w:styleId="Heading">
    <w:name w:val="Heading"/>
    <w:basedOn w:val="Normal"/>
    <w:link w:val="HeadingChar"/>
    <w:qFormat/>
    <w:rsid w:val="00126916"/>
    <w:pPr>
      <w:keepNext/>
      <w:spacing w:after="200"/>
    </w:pPr>
    <w:rPr>
      <w:rFonts w:eastAsia="Calibri"/>
      <w:b/>
      <w:szCs w:val="22"/>
    </w:rPr>
  </w:style>
  <w:style w:type="character" w:customStyle="1" w:styleId="BulletChar">
    <w:name w:val="Bullet Char"/>
    <w:basedOn w:val="DefaultParagraphFont"/>
    <w:link w:val="Bullet"/>
    <w:rsid w:val="00126916"/>
    <w:rPr>
      <w:rFonts w:ascii="Times New Roman" w:eastAsia="Calibri" w:hAnsi="Times New Roman"/>
      <w:sz w:val="24"/>
      <w:szCs w:val="22"/>
      <w:lang w:val="en-US" w:eastAsia="en-US" w:bidi="ar-SA"/>
    </w:rPr>
  </w:style>
  <w:style w:type="character" w:customStyle="1" w:styleId="HeadingChar">
    <w:name w:val="Heading Char"/>
    <w:basedOn w:val="DefaultParagraphFont"/>
    <w:link w:val="Heading"/>
    <w:rsid w:val="00126916"/>
    <w:rPr>
      <w:rFonts w:ascii="Times New Roman" w:eastAsia="Calibri" w:hAnsi="Times New Roman"/>
      <w:b/>
      <w:sz w:val="24"/>
      <w:szCs w:val="22"/>
      <w:lang w:val="en-US" w:eastAsia="en-US" w:bidi="ar-SA"/>
    </w:rPr>
  </w:style>
  <w:style w:type="paragraph" w:styleId="FootnoteText">
    <w:name w:val="footnote text"/>
    <w:basedOn w:val="Normal"/>
    <w:link w:val="FootnoteTextChar"/>
    <w:rsid w:val="00B427B8"/>
    <w:rPr>
      <w:sz w:val="20"/>
      <w:szCs w:val="20"/>
    </w:rPr>
  </w:style>
  <w:style w:type="character" w:customStyle="1" w:styleId="FootnoteTextChar">
    <w:name w:val="Footnote Text Char"/>
    <w:basedOn w:val="DefaultParagraphFont"/>
    <w:link w:val="FootnoteText"/>
    <w:rsid w:val="00B427B8"/>
    <w:rPr>
      <w:rFonts w:ascii="Times New Roman" w:hAnsi="Times New Roman"/>
    </w:rPr>
  </w:style>
  <w:style w:type="character" w:styleId="FootnoteReference">
    <w:name w:val="footnote reference"/>
    <w:basedOn w:val="DefaultParagraphFont"/>
    <w:rsid w:val="00B427B8"/>
    <w:rPr>
      <w:vertAlign w:val="superscript"/>
    </w:rPr>
  </w:style>
  <w:style w:type="character" w:styleId="PageNumber">
    <w:name w:val="page number"/>
    <w:basedOn w:val="DefaultParagraphFont"/>
    <w:rsid w:val="00CE2008"/>
  </w:style>
  <w:style w:type="paragraph" w:styleId="ListParagraph">
    <w:name w:val="List Paragraph"/>
    <w:basedOn w:val="Normal"/>
    <w:uiPriority w:val="34"/>
    <w:qFormat/>
    <w:rsid w:val="006B17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Hyperlink" w:uiPriority="99"/>
    <w:lsdException w:name="No Spacing" w:uiPriority="1"/>
    <w:lsdException w:name="List Paragraph" w:uiPriority="34" w:qFormat="1"/>
    <w:lsdException w:name="TOC Heading" w:semiHidden="1" w:unhideWhenUsed="1" w:qFormat="1"/>
  </w:latentStyles>
  <w:style w:type="paragraph" w:default="1" w:styleId="Normal">
    <w:name w:val="Normal"/>
    <w:qFormat/>
    <w:rsid w:val="00A32CE4"/>
    <w:rPr>
      <w:rFonts w:ascii="Times New Roman" w:hAnsi="Times New Roman"/>
      <w:sz w:val="24"/>
      <w:szCs w:val="24"/>
    </w:rPr>
  </w:style>
  <w:style w:type="paragraph" w:styleId="Heading1">
    <w:name w:val="heading 1"/>
    <w:basedOn w:val="Normal"/>
    <w:next w:val="Normal"/>
    <w:link w:val="Heading1Char"/>
    <w:rsid w:val="00126916"/>
    <w:pPr>
      <w:keepNext/>
      <w:keepLines/>
      <w:spacing w:before="480"/>
      <w:outlineLvl w:val="0"/>
    </w:pPr>
    <w:rPr>
      <w:rFonts w:eastAsia="Times New Roman"/>
      <w:b/>
      <w:bCs/>
      <w:szCs w:val="28"/>
    </w:rPr>
  </w:style>
  <w:style w:type="paragraph" w:styleId="Heading2">
    <w:name w:val="heading 2"/>
    <w:basedOn w:val="Normal"/>
    <w:next w:val="Normal"/>
    <w:link w:val="Heading2Char"/>
    <w:rsid w:val="00126916"/>
    <w:pPr>
      <w:keepNext/>
      <w:outlineLvl w:val="1"/>
    </w:pPr>
    <w:rPr>
      <w:rFonts w:eastAsia="Times"/>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23C1"/>
    <w:pPr>
      <w:tabs>
        <w:tab w:val="center" w:pos="4320"/>
        <w:tab w:val="right" w:pos="8640"/>
      </w:tabs>
    </w:pPr>
  </w:style>
  <w:style w:type="character" w:customStyle="1" w:styleId="HeaderChar">
    <w:name w:val="Header Char"/>
    <w:basedOn w:val="DefaultParagraphFont"/>
    <w:link w:val="Header"/>
    <w:uiPriority w:val="99"/>
    <w:rsid w:val="00A623C1"/>
    <w:rPr>
      <w:sz w:val="24"/>
      <w:szCs w:val="24"/>
    </w:rPr>
  </w:style>
  <w:style w:type="paragraph" w:styleId="Footer">
    <w:name w:val="footer"/>
    <w:basedOn w:val="Normal"/>
    <w:link w:val="FooterChar"/>
    <w:uiPriority w:val="99"/>
    <w:unhideWhenUsed/>
    <w:rsid w:val="00A623C1"/>
    <w:pPr>
      <w:tabs>
        <w:tab w:val="center" w:pos="4320"/>
        <w:tab w:val="right" w:pos="8640"/>
      </w:tabs>
    </w:pPr>
  </w:style>
  <w:style w:type="character" w:customStyle="1" w:styleId="FooterChar">
    <w:name w:val="Footer Char"/>
    <w:basedOn w:val="DefaultParagraphFont"/>
    <w:link w:val="Footer"/>
    <w:uiPriority w:val="99"/>
    <w:rsid w:val="00A623C1"/>
    <w:rPr>
      <w:sz w:val="24"/>
      <w:szCs w:val="24"/>
    </w:rPr>
  </w:style>
  <w:style w:type="paragraph" w:customStyle="1" w:styleId="Exec">
    <w:name w:val="Exec"/>
    <w:basedOn w:val="Normal"/>
    <w:uiPriority w:val="99"/>
    <w:rsid w:val="00126916"/>
    <w:pPr>
      <w:widowControl w:val="0"/>
      <w:suppressAutoHyphens/>
      <w:autoSpaceDE w:val="0"/>
      <w:autoSpaceDN w:val="0"/>
      <w:adjustRightInd w:val="0"/>
      <w:spacing w:after="90" w:line="160" w:lineRule="atLeast"/>
      <w:textAlignment w:val="center"/>
    </w:pPr>
    <w:rPr>
      <w:rFonts w:cs="TradeGothicLTStd-Cn18"/>
      <w:color w:val="000000"/>
      <w:sz w:val="14"/>
      <w:szCs w:val="14"/>
    </w:rPr>
  </w:style>
  <w:style w:type="character" w:customStyle="1" w:styleId="ExecBold">
    <w:name w:val="ExecBold"/>
    <w:uiPriority w:val="99"/>
    <w:rsid w:val="00126916"/>
    <w:rPr>
      <w:rFonts w:ascii="Times New Roman" w:hAnsi="Times New Roman"/>
      <w:b/>
      <w:bCs/>
      <w:sz w:val="18"/>
      <w:szCs w:val="18"/>
    </w:rPr>
  </w:style>
  <w:style w:type="character" w:customStyle="1" w:styleId="Heading2Char">
    <w:name w:val="Heading 2 Char"/>
    <w:basedOn w:val="DefaultParagraphFont"/>
    <w:link w:val="Heading2"/>
    <w:rsid w:val="00126916"/>
    <w:rPr>
      <w:rFonts w:ascii="Times New Roman" w:eastAsia="Times" w:hAnsi="Times New Roman"/>
      <w:b/>
      <w:i/>
      <w:sz w:val="24"/>
    </w:rPr>
  </w:style>
  <w:style w:type="character" w:styleId="Hyperlink">
    <w:name w:val="Hyperlink"/>
    <w:basedOn w:val="DefaultParagraphFont"/>
    <w:uiPriority w:val="99"/>
    <w:unhideWhenUsed/>
    <w:rsid w:val="00126916"/>
    <w:rPr>
      <w:rFonts w:ascii="Times New Roman" w:hAnsi="Times New Roman"/>
      <w:color w:val="0000FF"/>
      <w:sz w:val="24"/>
      <w:u w:val="single"/>
    </w:rPr>
  </w:style>
  <w:style w:type="paragraph" w:styleId="BalloonText">
    <w:name w:val="Balloon Text"/>
    <w:basedOn w:val="Normal"/>
    <w:link w:val="BalloonTextChar"/>
    <w:rsid w:val="00126916"/>
    <w:rPr>
      <w:rFonts w:cs="Tahoma"/>
      <w:sz w:val="16"/>
      <w:szCs w:val="16"/>
    </w:rPr>
  </w:style>
  <w:style w:type="character" w:customStyle="1" w:styleId="BalloonTextChar">
    <w:name w:val="Balloon Text Char"/>
    <w:basedOn w:val="DefaultParagraphFont"/>
    <w:link w:val="BalloonText"/>
    <w:rsid w:val="00126916"/>
    <w:rPr>
      <w:rFonts w:ascii="Times New Roman" w:hAnsi="Times New Roman" w:cs="Tahoma"/>
      <w:sz w:val="16"/>
      <w:szCs w:val="16"/>
    </w:rPr>
  </w:style>
  <w:style w:type="paragraph" w:customStyle="1" w:styleId="Addresstext">
    <w:name w:val="Address text"/>
    <w:basedOn w:val="Header"/>
    <w:link w:val="AddresstextChar"/>
    <w:qFormat/>
    <w:rsid w:val="00A32CE4"/>
    <w:pPr>
      <w:ind w:left="-720" w:right="-720"/>
      <w:jc w:val="right"/>
    </w:pPr>
    <w:rPr>
      <w:rFonts w:ascii="Arial" w:hAnsi="Arial"/>
      <w:noProof/>
      <w:color w:val="595959"/>
      <w:sz w:val="20"/>
    </w:rPr>
  </w:style>
  <w:style w:type="character" w:customStyle="1" w:styleId="Heading1Char">
    <w:name w:val="Heading 1 Char"/>
    <w:basedOn w:val="DefaultParagraphFont"/>
    <w:link w:val="Heading1"/>
    <w:rsid w:val="00126916"/>
    <w:rPr>
      <w:rFonts w:ascii="Times New Roman" w:eastAsia="Times New Roman" w:hAnsi="Times New Roman" w:cs="Times New Roman"/>
      <w:b/>
      <w:bCs/>
      <w:sz w:val="24"/>
      <w:szCs w:val="28"/>
    </w:rPr>
  </w:style>
  <w:style w:type="character" w:customStyle="1" w:styleId="AddresstextChar">
    <w:name w:val="Address text Char"/>
    <w:basedOn w:val="HeaderChar"/>
    <w:link w:val="Addresstext"/>
    <w:rsid w:val="00A32CE4"/>
    <w:rPr>
      <w:rFonts w:ascii="Arial" w:hAnsi="Arial"/>
      <w:noProof/>
      <w:color w:val="595959"/>
      <w:sz w:val="24"/>
      <w:szCs w:val="24"/>
    </w:rPr>
  </w:style>
  <w:style w:type="paragraph" w:customStyle="1" w:styleId="Bullet">
    <w:name w:val="Bullet"/>
    <w:basedOn w:val="Normal"/>
    <w:link w:val="BulletChar"/>
    <w:qFormat/>
    <w:rsid w:val="00126916"/>
    <w:pPr>
      <w:numPr>
        <w:numId w:val="2"/>
      </w:numPr>
      <w:spacing w:after="120"/>
    </w:pPr>
    <w:rPr>
      <w:rFonts w:eastAsia="Calibri"/>
      <w:szCs w:val="22"/>
    </w:rPr>
  </w:style>
  <w:style w:type="paragraph" w:customStyle="1" w:styleId="Heading">
    <w:name w:val="Heading"/>
    <w:basedOn w:val="Normal"/>
    <w:link w:val="HeadingChar"/>
    <w:qFormat/>
    <w:rsid w:val="00126916"/>
    <w:pPr>
      <w:keepNext/>
      <w:spacing w:after="200"/>
    </w:pPr>
    <w:rPr>
      <w:rFonts w:eastAsia="Calibri"/>
      <w:b/>
      <w:szCs w:val="22"/>
    </w:rPr>
  </w:style>
  <w:style w:type="character" w:customStyle="1" w:styleId="BulletChar">
    <w:name w:val="Bullet Char"/>
    <w:basedOn w:val="DefaultParagraphFont"/>
    <w:link w:val="Bullet"/>
    <w:rsid w:val="00126916"/>
    <w:rPr>
      <w:rFonts w:ascii="Times New Roman" w:eastAsia="Calibri" w:hAnsi="Times New Roman"/>
      <w:sz w:val="24"/>
      <w:szCs w:val="22"/>
      <w:lang w:val="en-US" w:eastAsia="en-US" w:bidi="ar-SA"/>
    </w:rPr>
  </w:style>
  <w:style w:type="character" w:customStyle="1" w:styleId="HeadingChar">
    <w:name w:val="Heading Char"/>
    <w:basedOn w:val="DefaultParagraphFont"/>
    <w:link w:val="Heading"/>
    <w:rsid w:val="00126916"/>
    <w:rPr>
      <w:rFonts w:ascii="Times New Roman" w:eastAsia="Calibri" w:hAnsi="Times New Roman"/>
      <w:b/>
      <w:sz w:val="24"/>
      <w:szCs w:val="22"/>
      <w:lang w:val="en-US" w:eastAsia="en-US" w:bidi="ar-SA"/>
    </w:rPr>
  </w:style>
  <w:style w:type="paragraph" w:styleId="FootnoteText">
    <w:name w:val="footnote text"/>
    <w:basedOn w:val="Normal"/>
    <w:link w:val="FootnoteTextChar"/>
    <w:rsid w:val="00B427B8"/>
    <w:rPr>
      <w:sz w:val="20"/>
      <w:szCs w:val="20"/>
    </w:rPr>
  </w:style>
  <w:style w:type="character" w:customStyle="1" w:styleId="FootnoteTextChar">
    <w:name w:val="Footnote Text Char"/>
    <w:basedOn w:val="DefaultParagraphFont"/>
    <w:link w:val="FootnoteText"/>
    <w:rsid w:val="00B427B8"/>
    <w:rPr>
      <w:rFonts w:ascii="Times New Roman" w:hAnsi="Times New Roman"/>
    </w:rPr>
  </w:style>
  <w:style w:type="character" w:styleId="FootnoteReference">
    <w:name w:val="footnote reference"/>
    <w:basedOn w:val="DefaultParagraphFont"/>
    <w:rsid w:val="00B427B8"/>
    <w:rPr>
      <w:vertAlign w:val="superscript"/>
    </w:rPr>
  </w:style>
  <w:style w:type="character" w:styleId="PageNumber">
    <w:name w:val="page number"/>
    <w:basedOn w:val="DefaultParagraphFont"/>
    <w:rsid w:val="00CE2008"/>
  </w:style>
  <w:style w:type="paragraph" w:styleId="ListParagraph">
    <w:name w:val="List Paragraph"/>
    <w:basedOn w:val="Normal"/>
    <w:uiPriority w:val="34"/>
    <w:qFormat/>
    <w:rsid w:val="006B17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861232">
      <w:bodyDiv w:val="1"/>
      <w:marLeft w:val="0"/>
      <w:marRight w:val="0"/>
      <w:marTop w:val="0"/>
      <w:marBottom w:val="0"/>
      <w:divBdr>
        <w:top w:val="none" w:sz="0" w:space="0" w:color="auto"/>
        <w:left w:val="none" w:sz="0" w:space="0" w:color="auto"/>
        <w:bottom w:val="none" w:sz="0" w:space="0" w:color="auto"/>
        <w:right w:val="none" w:sz="0" w:space="0" w:color="auto"/>
      </w:divBdr>
    </w:div>
    <w:div w:id="105762451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0a704b-492a-4e19-8f6c-c447bf69d14c"/>
    <ABASolutionHiddenTaxHTField0 xmlns="40c2a303-e682-4262-ac97-67fdd192cb60">
      <Terms xmlns="http://schemas.microsoft.com/office/infopath/2007/PartnerControls"/>
    </ABASolutionHiddenTaxHTField0>
    <ABAIssueHiddenTaxHTField0 xmlns="40c2a303-e682-4262-ac97-67fdd192cb60">
      <Terms xmlns="http://schemas.microsoft.com/office/infopath/2007/PartnerControls"/>
    </ABAIssueHiddenTaxHTField0>
    <Document_x0020_Description xmlns="1f0a704b-492a-4e19-8f6c-c447bf69d14c" xsi:nil="true"/>
    <Release_x002f_Due_x0020_Date xmlns="1f0a704b-492a-4e19-8f6c-c447bf69d14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BADocument" ma:contentTypeID="0x01010066E4B41478BC4A208A3E0D37C12C89B00025FE68927D3C014AAF032A16F58A67FF" ma:contentTypeVersion="4" ma:contentTypeDescription="custom base document content type for document libraries throughout the site" ma:contentTypeScope="" ma:versionID="0d5ce00ccd195c30e6a11fbaa61099da">
  <xsd:schema xmlns:xsd="http://www.w3.org/2001/XMLSchema" xmlns:xs="http://www.w3.org/2001/XMLSchema" xmlns:p="http://schemas.microsoft.com/office/2006/metadata/properties" xmlns:ns2="40c2a303-e682-4262-ac97-67fdd192cb60" xmlns:ns3="1f0a704b-492a-4e19-8f6c-c447bf69d14c" targetNamespace="http://schemas.microsoft.com/office/2006/metadata/properties" ma:root="true" ma:fieldsID="e7a6200eeff2b366559c7e2f7d5aa43f" ns2:_="" ns3:_="">
    <xsd:import namespace="40c2a303-e682-4262-ac97-67fdd192cb60"/>
    <xsd:import namespace="1f0a704b-492a-4e19-8f6c-c447bf69d14c"/>
    <xsd:element name="properties">
      <xsd:complexType>
        <xsd:sequence>
          <xsd:element name="documentManagement">
            <xsd:complexType>
              <xsd:all>
                <xsd:element ref="ns2:ABAIssueHiddenTaxHTField0" minOccurs="0"/>
                <xsd:element ref="ns2:ABASolutionHiddenTaxHTField0" minOccurs="0"/>
                <xsd:element ref="ns3:TaxCatchAll" minOccurs="0"/>
                <xsd:element ref="ns3:Release_x002f_Due_x0020_Date" minOccurs="0"/>
                <xsd:element ref="ns3:Document_x0020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a303-e682-4262-ac97-67fdd192cb60" elementFormDefault="qualified">
    <xsd:import namespace="http://schemas.microsoft.com/office/2006/documentManagement/types"/>
    <xsd:import namespace="http://schemas.microsoft.com/office/infopath/2007/PartnerControls"/>
    <xsd:element name="ABAIssueHiddenTaxHTField0" ma:index="9" nillable="true" ma:taxonomy="true" ma:internalName="ABAIssueHiddenTaxHTField0" ma:taxonomyFieldName="ABAIssue" ma:displayName="Issue/Topic" ma:default="" ma:fieldId="{13ac1ce8-7a17-416b-8f3c-d24f8f0f41a4}" ma:taxonomyMulti="true" ma:sspId="65314f36-1768-4590-96d9-ceb789caf92f" ma:termSetId="7dc6b58f-9eee-41a2-93a3-b46e06eaf32d" ma:anchorId="00000000-0000-0000-0000-000000000000" ma:open="false" ma:isKeyword="false">
      <xsd:complexType>
        <xsd:sequence>
          <xsd:element ref="pc:Terms" minOccurs="0" maxOccurs="1"/>
        </xsd:sequence>
      </xsd:complexType>
    </xsd:element>
    <xsd:element name="ABASolutionHiddenTaxHTField0" ma:index="11" nillable="true" ma:taxonomy="true" ma:internalName="ABASolutionHiddenTaxHTField0" ma:taxonomyFieldName="ABASolution" ma:displayName="Job Function/Bank Type" ma:default="" ma:fieldId="{c26aaada-2d60-4548-9871-3e0f9df32a62}" ma:sspId="65314f36-1768-4590-96d9-ceb789caf92f" ma:termSetId="1bd64ce6-7ef1-4d8a-a7c0-f02a00095da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f0a704b-492a-4e19-8f6c-c447bf69d14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a40a3c7-4bd3-4eab-83d1-7254ce8fa724}" ma:internalName="TaxCatchAll" ma:showField="CatchAllData" ma:web="1f0a704b-492a-4e19-8f6c-c447bf69d14c">
      <xsd:complexType>
        <xsd:complexContent>
          <xsd:extension base="dms:MultiChoiceLookup">
            <xsd:sequence>
              <xsd:element name="Value" type="dms:Lookup" maxOccurs="unbounded" minOccurs="0" nillable="true"/>
            </xsd:sequence>
          </xsd:extension>
        </xsd:complexContent>
      </xsd:complexType>
    </xsd:element>
    <xsd:element name="Release_x002f_Due_x0020_Date" ma:index="13" nillable="true" ma:displayName="Release/Due Date" ma:description="Use this column to define the date this content item was released or due." ma:format="DateOnly" ma:internalName="Release_x002F_Due_x0020_Date">
      <xsd:simpleType>
        <xsd:restriction base="dms:DateTime"/>
      </xsd:simpleType>
    </xsd:element>
    <xsd:element name="Document_x0020_Description" ma:index="14" nillable="true" ma:displayName="Document Description" ma:description="Use this field to describe your document content.  This description can then be available to users in rollup displays." ma:internalName="Document_x0020_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383818-879A-4F8F-8EEB-B4F7F5E19161}"/>
</file>

<file path=customXml/itemProps2.xml><?xml version="1.0" encoding="utf-8"?>
<ds:datastoreItem xmlns:ds="http://schemas.openxmlformats.org/officeDocument/2006/customXml" ds:itemID="{7C398B27-9169-41BE-925E-483FA9B7A641}"/>
</file>

<file path=customXml/itemProps3.xml><?xml version="1.0" encoding="utf-8"?>
<ds:datastoreItem xmlns:ds="http://schemas.openxmlformats.org/officeDocument/2006/customXml" ds:itemID="{DADDE9F1-F854-4D34-ABDA-8391817F595E}"/>
</file>

<file path=customXml/itemProps4.xml><?xml version="1.0" encoding="utf-8"?>
<ds:datastoreItem xmlns:ds="http://schemas.openxmlformats.org/officeDocument/2006/customXml" ds:itemID="{0659ADBA-9533-4FF4-9D17-B646F4632A05}"/>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American Bankers Association</Company>
  <LinksUpToDate>false</LinksUpToDate>
  <CharactersWithSpaces>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Elia Seba</dc:creator>
  <cp:lastModifiedBy>Liz Carrigan</cp:lastModifiedBy>
  <cp:revision>2</cp:revision>
  <cp:lastPrinted>2010-04-15T14:27:00Z</cp:lastPrinted>
  <dcterms:created xsi:type="dcterms:W3CDTF">2014-05-28T17:56:00Z</dcterms:created>
  <dcterms:modified xsi:type="dcterms:W3CDTF">2014-05-28T17:56:00Z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0x01010066E4B41478BC4A208A3E0D37C12C89B00025FE68927D3C014AAF032A16F58A67FF</vt:lpwstr>
  </property>
  <property fmtid="{D5CDD505-2E9C-101B-9397-08002B2CF9AE}" pid="3" name="ABASolution">
    <vt:lpwstr/>
  </property>
  <property fmtid="{D5CDD505-2E9C-101B-9397-08002B2CF9AE}" pid="4" name="ABAIssue">
    <vt:lpwstr/>
  </property>
</Properties>
</file>