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5B7" w:rsidRPr="00950FBD" w:rsidRDefault="007105B7" w:rsidP="007105B7">
      <w:pPr>
        <w:spacing w:before="100" w:beforeAutospacing="1" w:after="100" w:afterAutospacing="1"/>
        <w:rPr>
          <w:i/>
          <w:iCs/>
          <w:sz w:val="22"/>
          <w:szCs w:val="22"/>
        </w:rPr>
      </w:pPr>
      <w:r w:rsidRPr="00950FBD">
        <w:rPr>
          <w:i/>
          <w:iCs/>
          <w:sz w:val="22"/>
          <w:szCs w:val="22"/>
          <w:u w:val="single"/>
        </w:rPr>
        <w:t>Instructions</w:t>
      </w:r>
      <w:r w:rsidRPr="00950FBD">
        <w:rPr>
          <w:i/>
          <w:iCs/>
          <w:sz w:val="22"/>
          <w:szCs w:val="22"/>
        </w:rPr>
        <w:t>: Fill in the blanks and email this customizable release to the business editor or banking reporter at your local newspaper and/or business journal.</w:t>
      </w:r>
    </w:p>
    <w:p w:rsidR="007105B7" w:rsidRPr="00950FBD" w:rsidRDefault="007105B7" w:rsidP="007105B7">
      <w:pPr>
        <w:rPr>
          <w:sz w:val="22"/>
          <w:szCs w:val="22"/>
        </w:rPr>
      </w:pPr>
      <w:r w:rsidRPr="00950FBD">
        <w:rPr>
          <w:sz w:val="22"/>
          <w:szCs w:val="22"/>
        </w:rPr>
        <w:t>CONTACT:</w:t>
      </w:r>
      <w:r w:rsidRPr="00950FBD">
        <w:rPr>
          <w:sz w:val="22"/>
          <w:szCs w:val="22"/>
        </w:rPr>
        <w:tab/>
        <w:t>[</w:t>
      </w:r>
      <w:r w:rsidRPr="00950FBD">
        <w:rPr>
          <w:i/>
          <w:sz w:val="22"/>
          <w:szCs w:val="22"/>
        </w:rPr>
        <w:t>BANK’S MEDIA CONTACT</w:t>
      </w:r>
      <w:r w:rsidRPr="00950FBD">
        <w:rPr>
          <w:sz w:val="22"/>
          <w:szCs w:val="22"/>
        </w:rPr>
        <w:t>]</w:t>
      </w:r>
      <w:r w:rsidRPr="00950FBD">
        <w:rPr>
          <w:sz w:val="22"/>
          <w:szCs w:val="22"/>
        </w:rPr>
        <w:tab/>
      </w:r>
      <w:r w:rsidRPr="00950FBD">
        <w:rPr>
          <w:sz w:val="22"/>
          <w:szCs w:val="22"/>
        </w:rPr>
        <w:tab/>
        <w:t xml:space="preserve">         </w:t>
      </w:r>
      <w:r w:rsidR="00950FBD">
        <w:rPr>
          <w:sz w:val="22"/>
          <w:szCs w:val="22"/>
        </w:rPr>
        <w:t xml:space="preserve">                   </w:t>
      </w:r>
      <w:r w:rsidRPr="00950FBD">
        <w:rPr>
          <w:sz w:val="22"/>
          <w:szCs w:val="22"/>
        </w:rPr>
        <w:t>FOR IMMEDIATE RELEASE</w:t>
      </w:r>
    </w:p>
    <w:p w:rsidR="007105B7" w:rsidRPr="00950FBD" w:rsidRDefault="007105B7" w:rsidP="007105B7">
      <w:pPr>
        <w:rPr>
          <w:sz w:val="22"/>
          <w:szCs w:val="22"/>
        </w:rPr>
      </w:pPr>
      <w:r w:rsidRPr="00950FBD">
        <w:rPr>
          <w:sz w:val="22"/>
          <w:szCs w:val="22"/>
        </w:rPr>
        <w:tab/>
      </w:r>
      <w:r w:rsidRPr="00950FBD">
        <w:rPr>
          <w:sz w:val="22"/>
          <w:szCs w:val="22"/>
        </w:rPr>
        <w:tab/>
        <w:t>[</w:t>
      </w:r>
      <w:r w:rsidRPr="00950FBD">
        <w:rPr>
          <w:i/>
          <w:sz w:val="22"/>
          <w:szCs w:val="22"/>
        </w:rPr>
        <w:t>PHONE NUMBER</w:t>
      </w:r>
      <w:r w:rsidRPr="00950FBD">
        <w:rPr>
          <w:sz w:val="22"/>
          <w:szCs w:val="22"/>
        </w:rPr>
        <w:t>]</w:t>
      </w:r>
      <w:r w:rsidRPr="00950FBD">
        <w:rPr>
          <w:sz w:val="22"/>
          <w:szCs w:val="22"/>
        </w:rPr>
        <w:tab/>
      </w:r>
      <w:r w:rsidRPr="00950FBD">
        <w:rPr>
          <w:sz w:val="22"/>
          <w:szCs w:val="22"/>
        </w:rPr>
        <w:tab/>
      </w:r>
      <w:r w:rsidRPr="00950FBD">
        <w:rPr>
          <w:sz w:val="22"/>
          <w:szCs w:val="22"/>
        </w:rPr>
        <w:tab/>
      </w:r>
      <w:r w:rsidRPr="00950FBD">
        <w:rPr>
          <w:sz w:val="22"/>
          <w:szCs w:val="22"/>
        </w:rPr>
        <w:tab/>
      </w:r>
      <w:r w:rsidRPr="00950FBD">
        <w:rPr>
          <w:sz w:val="22"/>
          <w:szCs w:val="22"/>
        </w:rPr>
        <w:tab/>
      </w:r>
      <w:r w:rsidRPr="00950FBD">
        <w:rPr>
          <w:sz w:val="22"/>
          <w:szCs w:val="22"/>
        </w:rPr>
        <w:tab/>
        <w:t xml:space="preserve">       </w:t>
      </w:r>
      <w:r w:rsidRPr="00950FBD">
        <w:rPr>
          <w:sz w:val="22"/>
          <w:szCs w:val="22"/>
        </w:rPr>
        <w:tab/>
        <w:t xml:space="preserve">           [</w:t>
      </w:r>
      <w:r w:rsidRPr="00950FBD">
        <w:rPr>
          <w:i/>
          <w:sz w:val="22"/>
          <w:szCs w:val="22"/>
        </w:rPr>
        <w:t>DATE</w:t>
      </w:r>
      <w:r w:rsidRPr="00950FBD">
        <w:rPr>
          <w:sz w:val="22"/>
          <w:szCs w:val="22"/>
        </w:rPr>
        <w:t>]</w:t>
      </w:r>
    </w:p>
    <w:p w:rsidR="007105B7" w:rsidRDefault="007105B7" w:rsidP="007105B7">
      <w:pPr>
        <w:jc w:val="center"/>
        <w:rPr>
          <w:b/>
        </w:rPr>
      </w:pPr>
    </w:p>
    <w:p w:rsidR="007105B7" w:rsidRPr="00732B29" w:rsidRDefault="007105B7" w:rsidP="007105B7">
      <w:pPr>
        <w:rPr>
          <w:rFonts w:ascii="Arial" w:hAnsi="Arial" w:cs="Arial"/>
          <w:color w:val="000000"/>
          <w:sz w:val="28"/>
          <w:szCs w:val="28"/>
        </w:rPr>
      </w:pPr>
    </w:p>
    <w:p w:rsidR="007105B7" w:rsidRPr="007105B7" w:rsidRDefault="007105B7" w:rsidP="007105B7">
      <w:pPr>
        <w:jc w:val="center"/>
        <w:rPr>
          <w:rFonts w:ascii="Arial" w:hAnsi="Arial" w:cs="Arial"/>
          <w:i/>
          <w:color w:val="000000"/>
          <w:sz w:val="22"/>
          <w:szCs w:val="22"/>
        </w:rPr>
      </w:pPr>
      <w:r w:rsidRPr="004213D3">
        <w:rPr>
          <w:rFonts w:ascii="Arial" w:hAnsi="Arial" w:cs="Arial"/>
          <w:b/>
          <w:color w:val="000000"/>
          <w:sz w:val="28"/>
          <w:szCs w:val="28"/>
        </w:rPr>
        <w:t xml:space="preserve"> [</w:t>
      </w:r>
      <w:r w:rsidRPr="0066327D">
        <w:rPr>
          <w:rFonts w:ascii="Arial" w:hAnsi="Arial" w:cs="Arial"/>
          <w:b/>
          <w:i/>
          <w:color w:val="000000"/>
          <w:sz w:val="28"/>
          <w:szCs w:val="28"/>
        </w:rPr>
        <w:t>BANK NAME</w:t>
      </w:r>
      <w:r w:rsidRPr="004213D3">
        <w:rPr>
          <w:rFonts w:ascii="Arial" w:hAnsi="Arial" w:cs="Arial"/>
          <w:b/>
          <w:color w:val="000000"/>
          <w:sz w:val="28"/>
          <w:szCs w:val="28"/>
        </w:rPr>
        <w:t xml:space="preserve">] </w:t>
      </w:r>
      <w:r>
        <w:rPr>
          <w:rFonts w:ascii="Arial" w:hAnsi="Arial" w:cs="Arial"/>
          <w:b/>
          <w:color w:val="000000"/>
          <w:sz w:val="28"/>
          <w:szCs w:val="28"/>
        </w:rPr>
        <w:t xml:space="preserve">Offers </w:t>
      </w:r>
      <w:r>
        <w:rPr>
          <w:rFonts w:ascii="Arial" w:eastAsia="Calibri" w:hAnsi="Arial" w:cs="Arial"/>
          <w:b/>
          <w:sz w:val="28"/>
          <w:szCs w:val="28"/>
        </w:rPr>
        <w:t xml:space="preserve">7 Ways to </w:t>
      </w:r>
      <w:r w:rsidR="00950FBD">
        <w:rPr>
          <w:rFonts w:ascii="Arial" w:eastAsia="Calibri" w:hAnsi="Arial" w:cs="Arial"/>
          <w:b/>
          <w:sz w:val="28"/>
          <w:szCs w:val="28"/>
        </w:rPr>
        <w:t>Boost</w:t>
      </w:r>
      <w:r w:rsidR="007F6EAF">
        <w:rPr>
          <w:rFonts w:ascii="Arial" w:eastAsia="Calibri" w:hAnsi="Arial" w:cs="Arial"/>
          <w:b/>
          <w:sz w:val="28"/>
          <w:szCs w:val="28"/>
        </w:rPr>
        <w:t xml:space="preserve"> Your Credit Score</w:t>
      </w:r>
    </w:p>
    <w:p w:rsidR="007105B7" w:rsidRPr="00950FBD" w:rsidRDefault="006000E5" w:rsidP="00950FBD">
      <w:pPr>
        <w:spacing w:line="360" w:lineRule="auto"/>
        <w:rPr>
          <w:rFonts w:ascii="Times New Roman" w:hAnsi="Times New Roman"/>
          <w:sz w:val="22"/>
          <w:szCs w:val="22"/>
        </w:rPr>
      </w:pPr>
      <w:r>
        <w:rPr>
          <w:rFonts w:ascii="Times New Roman" w:hAnsi="Times New Roman"/>
          <w:szCs w:val="24"/>
        </w:rPr>
        <w:br/>
      </w:r>
      <w:r w:rsidR="007105B7" w:rsidRPr="00950FBD">
        <w:rPr>
          <w:rFonts w:ascii="Times New Roman" w:hAnsi="Times New Roman"/>
          <w:sz w:val="22"/>
          <w:szCs w:val="22"/>
        </w:rPr>
        <w:t>[</w:t>
      </w:r>
      <w:r w:rsidR="007105B7" w:rsidRPr="00950FBD">
        <w:rPr>
          <w:rFonts w:ascii="Times New Roman" w:hAnsi="Times New Roman"/>
          <w:i/>
          <w:iCs/>
          <w:sz w:val="22"/>
          <w:szCs w:val="22"/>
        </w:rPr>
        <w:t xml:space="preserve">BANK’S HEADQUARTERS </w:t>
      </w:r>
      <w:smartTag w:uri="urn:schemas-microsoft-com:office:smarttags" w:element="stockticker">
        <w:r w:rsidR="007105B7" w:rsidRPr="00950FBD">
          <w:rPr>
            <w:rFonts w:ascii="Times New Roman" w:hAnsi="Times New Roman"/>
            <w:i/>
            <w:iCs/>
            <w:sz w:val="22"/>
            <w:szCs w:val="22"/>
          </w:rPr>
          <w:t>CITY</w:t>
        </w:r>
      </w:smartTag>
      <w:r w:rsidR="007105B7" w:rsidRPr="00950FBD">
        <w:rPr>
          <w:rFonts w:ascii="Times New Roman" w:hAnsi="Times New Roman"/>
          <w:sz w:val="22"/>
          <w:szCs w:val="22"/>
        </w:rPr>
        <w:t xml:space="preserve">] — </w:t>
      </w:r>
      <w:r w:rsidR="0066327D">
        <w:rPr>
          <w:rFonts w:ascii="Times New Roman" w:hAnsi="Times New Roman"/>
          <w:sz w:val="22"/>
          <w:szCs w:val="22"/>
        </w:rPr>
        <w:t xml:space="preserve">In recognition of June as American Housing Month, </w:t>
      </w:r>
      <w:r w:rsidR="00E301B3" w:rsidRPr="0066327D">
        <w:rPr>
          <w:rFonts w:ascii="Times New Roman" w:hAnsi="Times New Roman"/>
          <w:sz w:val="22"/>
          <w:szCs w:val="22"/>
        </w:rPr>
        <w:t>[</w:t>
      </w:r>
      <w:r w:rsidR="00E301B3" w:rsidRPr="00950FBD">
        <w:rPr>
          <w:rFonts w:ascii="Times New Roman" w:hAnsi="Times New Roman"/>
          <w:i/>
          <w:sz w:val="22"/>
          <w:szCs w:val="22"/>
        </w:rPr>
        <w:t>BANK NAME</w:t>
      </w:r>
      <w:r w:rsidR="00E301B3" w:rsidRPr="0066327D">
        <w:rPr>
          <w:rFonts w:ascii="Times New Roman" w:hAnsi="Times New Roman"/>
          <w:sz w:val="22"/>
          <w:szCs w:val="22"/>
        </w:rPr>
        <w:t>]</w:t>
      </w:r>
      <w:r w:rsidR="00E301B3" w:rsidRPr="00950FBD">
        <w:rPr>
          <w:rFonts w:ascii="Times New Roman" w:hAnsi="Times New Roman"/>
          <w:sz w:val="22"/>
          <w:szCs w:val="22"/>
        </w:rPr>
        <w:t xml:space="preserve"> is </w:t>
      </w:r>
      <w:r w:rsidR="0066327D">
        <w:rPr>
          <w:rFonts w:ascii="Times New Roman" w:hAnsi="Times New Roman"/>
          <w:sz w:val="22"/>
          <w:szCs w:val="22"/>
        </w:rPr>
        <w:t>reminding customers of the importance of their credit score when looking for a home.</w:t>
      </w:r>
      <w:r w:rsidR="00BF2F9A" w:rsidRPr="00950FBD">
        <w:rPr>
          <w:rFonts w:ascii="Times New Roman" w:hAnsi="Times New Roman"/>
          <w:sz w:val="22"/>
          <w:szCs w:val="22"/>
        </w:rPr>
        <w:t xml:space="preserve"> </w:t>
      </w:r>
    </w:p>
    <w:p w:rsidR="007105B7" w:rsidRPr="00950FBD" w:rsidRDefault="007105B7" w:rsidP="00950FBD">
      <w:pPr>
        <w:spacing w:line="360" w:lineRule="auto"/>
        <w:ind w:firstLine="720"/>
        <w:rPr>
          <w:rFonts w:ascii="Times New Roman" w:hAnsi="Times New Roman"/>
          <w:sz w:val="22"/>
          <w:szCs w:val="22"/>
        </w:rPr>
      </w:pPr>
      <w:r w:rsidRPr="00950FBD">
        <w:rPr>
          <w:rFonts w:ascii="Times New Roman" w:hAnsi="Times New Roman"/>
          <w:sz w:val="22"/>
          <w:szCs w:val="22"/>
        </w:rPr>
        <w:t>“</w:t>
      </w:r>
      <w:r w:rsidR="0066327D">
        <w:rPr>
          <w:rFonts w:ascii="Times New Roman" w:hAnsi="Times New Roman"/>
          <w:sz w:val="22"/>
          <w:szCs w:val="22"/>
        </w:rPr>
        <w:t>Whether you’re renting or buying, your credit score is significant</w:t>
      </w:r>
      <w:r w:rsidR="00E17654" w:rsidRPr="00950FBD">
        <w:rPr>
          <w:rFonts w:ascii="Times New Roman" w:hAnsi="Times New Roman"/>
          <w:sz w:val="22"/>
          <w:szCs w:val="22"/>
        </w:rPr>
        <w:t>,</w:t>
      </w:r>
      <w:r w:rsidRPr="00950FBD">
        <w:rPr>
          <w:rFonts w:ascii="Times New Roman" w:hAnsi="Times New Roman"/>
          <w:sz w:val="22"/>
          <w:szCs w:val="22"/>
        </w:rPr>
        <w:t>” said [</w:t>
      </w:r>
      <w:r w:rsidRPr="00950FBD">
        <w:rPr>
          <w:rFonts w:ascii="Times New Roman" w:hAnsi="Times New Roman"/>
          <w:i/>
          <w:sz w:val="22"/>
          <w:szCs w:val="22"/>
        </w:rPr>
        <w:t>BANK EXEC NAME, TITLE</w:t>
      </w:r>
      <w:r w:rsidRPr="00950FBD">
        <w:rPr>
          <w:rFonts w:ascii="Times New Roman" w:hAnsi="Times New Roman"/>
          <w:sz w:val="22"/>
          <w:szCs w:val="22"/>
        </w:rPr>
        <w:t>]. “</w:t>
      </w:r>
      <w:r w:rsidR="0066327D">
        <w:rPr>
          <w:rFonts w:ascii="Times New Roman" w:hAnsi="Times New Roman"/>
          <w:sz w:val="22"/>
          <w:szCs w:val="22"/>
        </w:rPr>
        <w:t>I</w:t>
      </w:r>
      <w:r w:rsidR="00BD5CBF" w:rsidRPr="00950FBD">
        <w:rPr>
          <w:rFonts w:ascii="Times New Roman" w:hAnsi="Times New Roman"/>
          <w:sz w:val="22"/>
          <w:szCs w:val="22"/>
        </w:rPr>
        <w:t xml:space="preserve">t is </w:t>
      </w:r>
      <w:r w:rsidR="006000E5" w:rsidRPr="00950FBD">
        <w:rPr>
          <w:rFonts w:ascii="Times New Roman" w:hAnsi="Times New Roman"/>
          <w:sz w:val="22"/>
          <w:szCs w:val="22"/>
        </w:rPr>
        <w:t xml:space="preserve">important </w:t>
      </w:r>
      <w:r w:rsidR="00BD5CBF" w:rsidRPr="00950FBD">
        <w:rPr>
          <w:rFonts w:ascii="Times New Roman" w:hAnsi="Times New Roman"/>
          <w:sz w:val="22"/>
          <w:szCs w:val="22"/>
        </w:rPr>
        <w:t xml:space="preserve">for </w:t>
      </w:r>
      <w:r w:rsidR="0066327D">
        <w:rPr>
          <w:rFonts w:ascii="Times New Roman" w:hAnsi="Times New Roman"/>
          <w:sz w:val="22"/>
          <w:szCs w:val="22"/>
        </w:rPr>
        <w:t>you</w:t>
      </w:r>
      <w:r w:rsidR="00BD5CBF" w:rsidRPr="00950FBD">
        <w:rPr>
          <w:rFonts w:ascii="Times New Roman" w:hAnsi="Times New Roman"/>
          <w:sz w:val="22"/>
          <w:szCs w:val="22"/>
        </w:rPr>
        <w:t xml:space="preserve"> to</w:t>
      </w:r>
      <w:r w:rsidR="006208F6">
        <w:rPr>
          <w:rFonts w:ascii="Times New Roman" w:hAnsi="Times New Roman"/>
          <w:sz w:val="22"/>
          <w:szCs w:val="22"/>
        </w:rPr>
        <w:t xml:space="preserve"> responsibly manage </w:t>
      </w:r>
      <w:r w:rsidR="0066327D">
        <w:rPr>
          <w:rFonts w:ascii="Times New Roman" w:hAnsi="Times New Roman"/>
          <w:sz w:val="22"/>
          <w:szCs w:val="22"/>
        </w:rPr>
        <w:t>your</w:t>
      </w:r>
      <w:r w:rsidR="006208F6">
        <w:rPr>
          <w:rFonts w:ascii="Times New Roman" w:hAnsi="Times New Roman"/>
          <w:sz w:val="22"/>
          <w:szCs w:val="22"/>
        </w:rPr>
        <w:t xml:space="preserve"> debt levels and</w:t>
      </w:r>
      <w:r w:rsidR="00BD5CBF" w:rsidRPr="00950FBD">
        <w:rPr>
          <w:rFonts w:ascii="Times New Roman" w:hAnsi="Times New Roman"/>
          <w:sz w:val="22"/>
          <w:szCs w:val="22"/>
        </w:rPr>
        <w:t xml:space="preserve"> </w:t>
      </w:r>
      <w:r w:rsidR="006000E5" w:rsidRPr="00950FBD">
        <w:rPr>
          <w:rFonts w:ascii="Times New Roman" w:hAnsi="Times New Roman"/>
          <w:sz w:val="22"/>
          <w:szCs w:val="22"/>
        </w:rPr>
        <w:t>maintain</w:t>
      </w:r>
      <w:r w:rsidR="009C67A6" w:rsidRPr="00950FBD">
        <w:rPr>
          <w:rFonts w:ascii="Times New Roman" w:hAnsi="Times New Roman"/>
          <w:sz w:val="22"/>
          <w:szCs w:val="22"/>
        </w:rPr>
        <w:t xml:space="preserve"> </w:t>
      </w:r>
      <w:r w:rsidR="0066327D">
        <w:rPr>
          <w:rFonts w:ascii="Times New Roman" w:hAnsi="Times New Roman"/>
          <w:sz w:val="22"/>
          <w:szCs w:val="22"/>
        </w:rPr>
        <w:t>good</w:t>
      </w:r>
      <w:r w:rsidR="009C67A6" w:rsidRPr="00950FBD">
        <w:rPr>
          <w:rFonts w:ascii="Times New Roman" w:hAnsi="Times New Roman"/>
          <w:sz w:val="22"/>
          <w:szCs w:val="22"/>
        </w:rPr>
        <w:t xml:space="preserve"> credit </w:t>
      </w:r>
      <w:r w:rsidR="006000E5" w:rsidRPr="00950FBD">
        <w:rPr>
          <w:rFonts w:ascii="Times New Roman" w:hAnsi="Times New Roman"/>
          <w:sz w:val="22"/>
          <w:szCs w:val="22"/>
        </w:rPr>
        <w:t xml:space="preserve">reports so that </w:t>
      </w:r>
      <w:r w:rsidR="0066327D">
        <w:rPr>
          <w:rFonts w:ascii="Times New Roman" w:hAnsi="Times New Roman"/>
          <w:sz w:val="22"/>
          <w:szCs w:val="22"/>
        </w:rPr>
        <w:t>you</w:t>
      </w:r>
      <w:r w:rsidR="00C0544A">
        <w:rPr>
          <w:rFonts w:ascii="Times New Roman" w:hAnsi="Times New Roman"/>
          <w:sz w:val="22"/>
          <w:szCs w:val="22"/>
        </w:rPr>
        <w:t xml:space="preserve"> </w:t>
      </w:r>
      <w:r w:rsidR="00930275">
        <w:rPr>
          <w:rFonts w:ascii="Times New Roman" w:hAnsi="Times New Roman"/>
          <w:sz w:val="22"/>
          <w:szCs w:val="22"/>
        </w:rPr>
        <w:t>are</w:t>
      </w:r>
      <w:r w:rsidR="006000E5" w:rsidRPr="00950FBD">
        <w:rPr>
          <w:rFonts w:ascii="Times New Roman" w:hAnsi="Times New Roman"/>
          <w:sz w:val="22"/>
          <w:szCs w:val="22"/>
        </w:rPr>
        <w:t xml:space="preserve"> more </w:t>
      </w:r>
      <w:r w:rsidR="00C0544A">
        <w:rPr>
          <w:rFonts w:ascii="Times New Roman" w:hAnsi="Times New Roman"/>
          <w:sz w:val="22"/>
          <w:szCs w:val="22"/>
        </w:rPr>
        <w:t>attractive</w:t>
      </w:r>
      <w:r w:rsidR="006000E5" w:rsidRPr="00950FBD">
        <w:rPr>
          <w:rFonts w:ascii="Times New Roman" w:hAnsi="Times New Roman"/>
          <w:sz w:val="22"/>
          <w:szCs w:val="22"/>
        </w:rPr>
        <w:t xml:space="preserve"> to leasing agents and mortgage lenders</w:t>
      </w:r>
      <w:r w:rsidR="009C67A6" w:rsidRPr="00950FBD">
        <w:rPr>
          <w:rFonts w:ascii="Times New Roman" w:hAnsi="Times New Roman"/>
          <w:sz w:val="22"/>
          <w:szCs w:val="22"/>
        </w:rPr>
        <w:t>.”</w:t>
      </w:r>
    </w:p>
    <w:p w:rsidR="007105B7" w:rsidRPr="00950FBD" w:rsidRDefault="007105B7" w:rsidP="00950FBD">
      <w:pPr>
        <w:spacing w:line="360" w:lineRule="auto"/>
        <w:ind w:firstLine="360"/>
        <w:contextualSpacing/>
        <w:rPr>
          <w:rFonts w:ascii="Times New Roman" w:hAnsi="Times New Roman"/>
          <w:sz w:val="22"/>
          <w:szCs w:val="22"/>
        </w:rPr>
      </w:pPr>
      <w:r w:rsidRPr="00950FBD">
        <w:rPr>
          <w:rFonts w:ascii="Times New Roman" w:hAnsi="Times New Roman"/>
          <w:sz w:val="22"/>
          <w:szCs w:val="22"/>
        </w:rPr>
        <w:t>[</w:t>
      </w:r>
      <w:r w:rsidR="006208F6">
        <w:rPr>
          <w:rFonts w:ascii="Times New Roman" w:hAnsi="Times New Roman"/>
          <w:i/>
          <w:sz w:val="22"/>
          <w:szCs w:val="22"/>
        </w:rPr>
        <w:t>BANK NAME</w:t>
      </w:r>
      <w:r w:rsidRPr="00950FBD">
        <w:rPr>
          <w:rFonts w:ascii="Times New Roman" w:hAnsi="Times New Roman"/>
          <w:sz w:val="22"/>
          <w:szCs w:val="22"/>
        </w:rPr>
        <w:t>] suggests the following tips to improve your c</w:t>
      </w:r>
      <w:r w:rsidR="0066327D">
        <w:rPr>
          <w:rFonts w:ascii="Times New Roman" w:hAnsi="Times New Roman"/>
          <w:sz w:val="22"/>
          <w:szCs w:val="22"/>
        </w:rPr>
        <w:t>redit score</w:t>
      </w:r>
      <w:r w:rsidRPr="00950FBD">
        <w:rPr>
          <w:rFonts w:ascii="Times New Roman" w:hAnsi="Times New Roman"/>
          <w:sz w:val="22"/>
          <w:szCs w:val="22"/>
        </w:rPr>
        <w:t>:</w:t>
      </w:r>
    </w:p>
    <w:p w:rsidR="007105B7" w:rsidRPr="00950FBD" w:rsidRDefault="007105B7" w:rsidP="00950FBD">
      <w:pPr>
        <w:pStyle w:val="ListParagraph"/>
        <w:numPr>
          <w:ilvl w:val="0"/>
          <w:numId w:val="1"/>
        </w:numPr>
        <w:spacing w:line="360" w:lineRule="auto"/>
        <w:ind w:left="360"/>
        <w:rPr>
          <w:rFonts w:ascii="Times New Roman" w:hAnsi="Times New Roman"/>
          <w:b/>
          <w:sz w:val="22"/>
          <w:szCs w:val="22"/>
        </w:rPr>
      </w:pPr>
      <w:r w:rsidRPr="00950FBD">
        <w:rPr>
          <w:rFonts w:ascii="Times New Roman" w:hAnsi="Times New Roman"/>
          <w:b/>
          <w:sz w:val="22"/>
          <w:szCs w:val="22"/>
        </w:rPr>
        <w:t xml:space="preserve">Request a copy of your credit score report – and make sure it is correct. </w:t>
      </w:r>
      <w:r w:rsidRPr="00950FBD">
        <w:rPr>
          <w:rFonts w:ascii="Times New Roman" w:hAnsi="Times New Roman"/>
          <w:sz w:val="22"/>
          <w:szCs w:val="22"/>
        </w:rPr>
        <w:t xml:space="preserve">Your credit report illustrates your credit performance, and it needs to be accurate so that you can apply for other loans – such as a mortgage. Everyone is entitled to receive a free copy of his or her credit report annually from each of the three credit reporting agencies, but you must go through the Federal Trade Commission’s website at </w:t>
      </w:r>
      <w:hyperlink r:id="rId10" w:history="1">
        <w:r w:rsidRPr="00950FBD">
          <w:rPr>
            <w:rStyle w:val="Hyperlink"/>
            <w:rFonts w:ascii="Times New Roman" w:hAnsi="Times New Roman"/>
            <w:color w:val="005A8C" w:themeColor="text2"/>
            <w:sz w:val="22"/>
            <w:szCs w:val="22"/>
          </w:rPr>
          <w:t>www.annualcreditreport.com</w:t>
        </w:r>
      </w:hyperlink>
      <w:r w:rsidRPr="00950FBD">
        <w:rPr>
          <w:rFonts w:ascii="Times New Roman" w:hAnsi="Times New Roman"/>
          <w:sz w:val="22"/>
          <w:szCs w:val="22"/>
        </w:rPr>
        <w:t>, or call 1-877-322-8228.  Note that you may have to pay for the numerical credit score itself.</w:t>
      </w:r>
    </w:p>
    <w:p w:rsidR="007105B7" w:rsidRPr="00950FBD" w:rsidRDefault="007105B7" w:rsidP="00950FBD">
      <w:pPr>
        <w:pStyle w:val="ListParagraph"/>
        <w:numPr>
          <w:ilvl w:val="0"/>
          <w:numId w:val="1"/>
        </w:numPr>
        <w:spacing w:line="360" w:lineRule="auto"/>
        <w:ind w:left="360"/>
        <w:rPr>
          <w:rFonts w:ascii="Times New Roman" w:hAnsi="Times New Roman"/>
          <w:b/>
          <w:sz w:val="22"/>
          <w:szCs w:val="22"/>
        </w:rPr>
      </w:pPr>
      <w:r w:rsidRPr="00950FBD">
        <w:rPr>
          <w:rFonts w:ascii="Times New Roman" w:hAnsi="Times New Roman"/>
          <w:b/>
          <w:sz w:val="22"/>
          <w:szCs w:val="22"/>
        </w:rPr>
        <w:t xml:space="preserve">Set up automatic bill pay.  </w:t>
      </w:r>
      <w:r w:rsidRPr="00950FBD">
        <w:rPr>
          <w:rFonts w:ascii="Times New Roman" w:hAnsi="Times New Roman"/>
          <w:sz w:val="22"/>
          <w:szCs w:val="22"/>
        </w:rPr>
        <w:t xml:space="preserve">Payment history makes up 32 percent of your </w:t>
      </w:r>
      <w:proofErr w:type="spellStart"/>
      <w:r w:rsidRPr="00950FBD">
        <w:rPr>
          <w:rFonts w:ascii="Times New Roman" w:hAnsi="Times New Roman"/>
          <w:sz w:val="22"/>
          <w:szCs w:val="22"/>
        </w:rPr>
        <w:t>VantageScore</w:t>
      </w:r>
      <w:proofErr w:type="spellEnd"/>
      <w:r w:rsidRPr="00950FBD">
        <w:rPr>
          <w:rFonts w:ascii="Times New Roman" w:hAnsi="Times New Roman"/>
          <w:sz w:val="22"/>
          <w:szCs w:val="22"/>
        </w:rPr>
        <w:t xml:space="preserve"> credit score and 35 percent of your FICO credit score. The longer you pay your bills on time, the better your score.  Avoid missed payments by setting as many of your bills to automatic pay as possible.</w:t>
      </w:r>
    </w:p>
    <w:p w:rsidR="007105B7" w:rsidRPr="00950FBD" w:rsidRDefault="007105B7" w:rsidP="00950FBD">
      <w:pPr>
        <w:pStyle w:val="ListParagraph"/>
        <w:numPr>
          <w:ilvl w:val="0"/>
          <w:numId w:val="1"/>
        </w:numPr>
        <w:spacing w:line="360" w:lineRule="auto"/>
        <w:ind w:left="360"/>
        <w:rPr>
          <w:rFonts w:ascii="Times New Roman" w:hAnsi="Times New Roman"/>
          <w:b/>
          <w:sz w:val="22"/>
          <w:szCs w:val="22"/>
        </w:rPr>
      </w:pPr>
      <w:r w:rsidRPr="00950FBD">
        <w:rPr>
          <w:rFonts w:ascii="Times New Roman" w:hAnsi="Times New Roman"/>
          <w:b/>
          <w:sz w:val="22"/>
          <w:szCs w:val="22"/>
        </w:rPr>
        <w:t xml:space="preserve">Build credit through renting. </w:t>
      </w:r>
      <w:proofErr w:type="spellStart"/>
      <w:r w:rsidRPr="00950FBD">
        <w:rPr>
          <w:rFonts w:ascii="Times New Roman" w:hAnsi="Times New Roman"/>
          <w:sz w:val="22"/>
          <w:szCs w:val="22"/>
        </w:rPr>
        <w:t>VantageScore’s</w:t>
      </w:r>
      <w:proofErr w:type="spellEnd"/>
      <w:r w:rsidRPr="00950FBD">
        <w:rPr>
          <w:rFonts w:ascii="Times New Roman" w:hAnsi="Times New Roman"/>
          <w:sz w:val="22"/>
          <w:szCs w:val="22"/>
        </w:rPr>
        <w:t xml:space="preserve"> scoring model, created by the three major credit bureaus, will now weigh rent and utility payment records. This will allow it to score as many as 35 million people who previously couldn’t get a credit score.</w:t>
      </w:r>
    </w:p>
    <w:p w:rsidR="007105B7" w:rsidRPr="00950FBD" w:rsidRDefault="007105B7" w:rsidP="00950FBD">
      <w:pPr>
        <w:pStyle w:val="ListParagraph"/>
        <w:numPr>
          <w:ilvl w:val="0"/>
          <w:numId w:val="1"/>
        </w:numPr>
        <w:spacing w:line="360" w:lineRule="auto"/>
        <w:ind w:left="360"/>
        <w:rPr>
          <w:rFonts w:ascii="Times New Roman" w:hAnsi="Times New Roman"/>
          <w:b/>
          <w:sz w:val="22"/>
          <w:szCs w:val="22"/>
        </w:rPr>
      </w:pPr>
      <w:r w:rsidRPr="00950FBD">
        <w:rPr>
          <w:rFonts w:ascii="Times New Roman" w:hAnsi="Times New Roman"/>
          <w:b/>
          <w:sz w:val="22"/>
          <w:szCs w:val="22"/>
        </w:rPr>
        <w:t xml:space="preserve">Keep balances low on credit cards and ‘revolving credit.’ </w:t>
      </w:r>
      <w:r w:rsidRPr="00950FBD">
        <w:rPr>
          <w:rFonts w:ascii="Times New Roman" w:hAnsi="Times New Roman"/>
          <w:sz w:val="22"/>
          <w:szCs w:val="22"/>
        </w:rPr>
        <w:t>Racking up big balances can hurt your scores, regardless of whether you pay your bills in full each month. You often can increase your scores by limiting your charges to 30 percent or less of a card's limit.</w:t>
      </w:r>
    </w:p>
    <w:p w:rsidR="007105B7" w:rsidRPr="00950FBD" w:rsidRDefault="007105B7" w:rsidP="00950FBD">
      <w:pPr>
        <w:pStyle w:val="ListParagraph"/>
        <w:numPr>
          <w:ilvl w:val="0"/>
          <w:numId w:val="1"/>
        </w:numPr>
        <w:spacing w:line="360" w:lineRule="auto"/>
        <w:ind w:left="360"/>
        <w:rPr>
          <w:rFonts w:ascii="Times New Roman" w:hAnsi="Times New Roman"/>
          <w:sz w:val="22"/>
          <w:szCs w:val="22"/>
        </w:rPr>
      </w:pPr>
      <w:r w:rsidRPr="00950FBD">
        <w:rPr>
          <w:rFonts w:ascii="Times New Roman" w:hAnsi="Times New Roman"/>
          <w:b/>
          <w:bCs/>
          <w:sz w:val="22"/>
          <w:szCs w:val="22"/>
        </w:rPr>
        <w:t xml:space="preserve">Apply for and open new credit accounts only as needed. </w:t>
      </w:r>
      <w:r w:rsidRPr="00950FBD">
        <w:rPr>
          <w:rFonts w:ascii="Times New Roman" w:hAnsi="Times New Roman"/>
          <w:sz w:val="22"/>
          <w:szCs w:val="22"/>
        </w:rPr>
        <w:t xml:space="preserve">Keep this in mind the next time a retailer offers you 10 percent off if you open an account. However, if you need a new line of credit, don’t jump at the first appealing offer; compare rates and fees offered through mail solicitation, on the Internet or at your local bank. </w:t>
      </w:r>
    </w:p>
    <w:p w:rsidR="007105B7" w:rsidRPr="00950FBD" w:rsidRDefault="007105B7" w:rsidP="00950FBD">
      <w:pPr>
        <w:pStyle w:val="ListParagraph"/>
        <w:numPr>
          <w:ilvl w:val="0"/>
          <w:numId w:val="1"/>
        </w:numPr>
        <w:spacing w:line="360" w:lineRule="auto"/>
        <w:ind w:left="360"/>
        <w:rPr>
          <w:rFonts w:ascii="Times New Roman" w:eastAsia="Arial Unicode MS" w:hAnsi="Times New Roman"/>
          <w:b/>
          <w:bCs/>
          <w:color w:val="000000"/>
          <w:sz w:val="22"/>
          <w:szCs w:val="22"/>
        </w:rPr>
      </w:pPr>
      <w:bookmarkStart w:id="0" w:name="_GoBack"/>
      <w:bookmarkEnd w:id="0"/>
      <w:r w:rsidRPr="00950FBD">
        <w:rPr>
          <w:rFonts w:ascii="Times New Roman" w:hAnsi="Times New Roman"/>
          <w:b/>
          <w:sz w:val="22"/>
          <w:szCs w:val="22"/>
        </w:rPr>
        <w:t>Don’t close old, paid off accounts.</w:t>
      </w:r>
      <w:r w:rsidRPr="00950FBD">
        <w:rPr>
          <w:rFonts w:ascii="Times New Roman" w:hAnsi="Times New Roman"/>
          <w:sz w:val="22"/>
          <w:szCs w:val="22"/>
        </w:rPr>
        <w:t xml:space="preserve"> According to FICO, closing accounts can never help your score and can in fact damage it. </w:t>
      </w:r>
    </w:p>
    <w:p w:rsidR="007105B7" w:rsidRPr="00950FBD" w:rsidRDefault="007105B7" w:rsidP="00950FBD">
      <w:pPr>
        <w:pStyle w:val="ListParagraph"/>
        <w:numPr>
          <w:ilvl w:val="0"/>
          <w:numId w:val="1"/>
        </w:numPr>
        <w:spacing w:line="360" w:lineRule="auto"/>
        <w:ind w:left="360"/>
        <w:rPr>
          <w:rFonts w:ascii="Times New Roman" w:eastAsia="Arial Unicode MS" w:hAnsi="Times New Roman"/>
          <w:b/>
          <w:bCs/>
          <w:color w:val="000000"/>
          <w:sz w:val="22"/>
          <w:szCs w:val="22"/>
        </w:rPr>
      </w:pPr>
      <w:r w:rsidRPr="00950FBD">
        <w:rPr>
          <w:rFonts w:ascii="Times New Roman" w:eastAsia="Arial Unicode MS" w:hAnsi="Times New Roman"/>
          <w:b/>
          <w:color w:val="000000"/>
          <w:sz w:val="22"/>
          <w:szCs w:val="22"/>
        </w:rPr>
        <w:lastRenderedPageBreak/>
        <w:t xml:space="preserve">Talk to credit counselors if you’re in trouble. </w:t>
      </w:r>
      <w:r w:rsidRPr="00950FBD">
        <w:rPr>
          <w:rFonts w:ascii="Times New Roman" w:eastAsia="Arial Unicode MS" w:hAnsi="Times New Roman"/>
          <w:color w:val="000000"/>
          <w:sz w:val="22"/>
          <w:szCs w:val="22"/>
        </w:rPr>
        <w:t xml:space="preserve">Using legitimate, non-profit credit counseling can help you manage your debt and won’t hurt your credit score. </w:t>
      </w:r>
      <w:r w:rsidRPr="00950FBD">
        <w:rPr>
          <w:rFonts w:ascii="Times New Roman" w:eastAsia="Arial Unicode MS" w:hAnsi="Times New Roman"/>
          <w:bCs/>
          <w:color w:val="000000"/>
          <w:sz w:val="22"/>
          <w:szCs w:val="22"/>
        </w:rPr>
        <w:t>For more information on debt management, contact the National Foundation for Consumer Credit (</w:t>
      </w:r>
      <w:hyperlink r:id="rId11" w:history="1">
        <w:r w:rsidRPr="00950FBD">
          <w:rPr>
            <w:rFonts w:ascii="Times New Roman" w:eastAsia="Arial Unicode MS" w:hAnsi="Times New Roman"/>
            <w:color w:val="005A8C"/>
            <w:sz w:val="22"/>
            <w:szCs w:val="22"/>
            <w:u w:val="single"/>
          </w:rPr>
          <w:t>www.nfcc.org</w:t>
        </w:r>
      </w:hyperlink>
      <w:r w:rsidRPr="00950FBD">
        <w:rPr>
          <w:rFonts w:ascii="Times New Roman" w:eastAsia="Arial Unicode MS" w:hAnsi="Times New Roman"/>
          <w:bCs/>
          <w:color w:val="000000"/>
          <w:sz w:val="22"/>
          <w:szCs w:val="22"/>
        </w:rPr>
        <w:t>).</w:t>
      </w:r>
    </w:p>
    <w:p w:rsidR="007105B7" w:rsidRPr="00950FBD" w:rsidRDefault="007105B7" w:rsidP="00950FBD">
      <w:pPr>
        <w:pStyle w:val="ListParagraph"/>
        <w:spacing w:line="360" w:lineRule="auto"/>
        <w:ind w:left="360"/>
        <w:rPr>
          <w:rFonts w:ascii="Times New Roman" w:eastAsia="Arial Unicode MS" w:hAnsi="Times New Roman"/>
          <w:b/>
          <w:bCs/>
          <w:color w:val="000000"/>
          <w:sz w:val="22"/>
          <w:szCs w:val="22"/>
        </w:rPr>
      </w:pPr>
    </w:p>
    <w:p w:rsidR="007105B7" w:rsidRPr="00F20385" w:rsidRDefault="007105B7" w:rsidP="007105B7">
      <w:pPr>
        <w:spacing w:line="360" w:lineRule="auto"/>
        <w:jc w:val="center"/>
        <w:rPr>
          <w:rFonts w:ascii="Times New Roman" w:eastAsia="Arial Unicode MS" w:hAnsi="Times New Roman"/>
          <w:b/>
          <w:bCs/>
          <w:color w:val="000000"/>
        </w:rPr>
      </w:pPr>
      <w:r>
        <w:rPr>
          <w:rFonts w:ascii="Times New Roman" w:hAnsi="Times New Roman"/>
          <w:i/>
          <w:iCs/>
        </w:rPr>
        <w:t>[</w:t>
      </w:r>
      <w:r w:rsidRPr="00F20385">
        <w:rPr>
          <w:rFonts w:ascii="Times New Roman" w:hAnsi="Times New Roman"/>
          <w:i/>
          <w:iCs/>
        </w:rPr>
        <w:t>Insert background information on the bank—size, branch locations, etc.]</w:t>
      </w:r>
    </w:p>
    <w:p w:rsidR="007105B7" w:rsidRDefault="007105B7" w:rsidP="007105B7">
      <w:pPr>
        <w:spacing w:line="360" w:lineRule="auto"/>
        <w:ind w:firstLine="720"/>
        <w:jc w:val="center"/>
        <w:rPr>
          <w:rFonts w:ascii="Times New Roman" w:hAnsi="Times New Roman"/>
          <w:i/>
          <w:iCs/>
          <w:sz w:val="22"/>
          <w:szCs w:val="22"/>
        </w:rPr>
      </w:pPr>
    </w:p>
    <w:p w:rsidR="007105B7" w:rsidRPr="00A93155" w:rsidRDefault="007105B7" w:rsidP="007105B7">
      <w:pPr>
        <w:spacing w:line="360" w:lineRule="auto"/>
        <w:ind w:firstLine="720"/>
        <w:jc w:val="center"/>
        <w:rPr>
          <w:sz w:val="22"/>
          <w:szCs w:val="22"/>
        </w:rPr>
      </w:pPr>
      <w:r w:rsidRPr="00A93155">
        <w:rPr>
          <w:rFonts w:ascii="Times New Roman" w:hAnsi="Times New Roman"/>
          <w:i/>
          <w:iCs/>
          <w:sz w:val="22"/>
          <w:szCs w:val="22"/>
        </w:rPr>
        <w:t># # #</w:t>
      </w:r>
    </w:p>
    <w:p w:rsidR="007105B7" w:rsidRDefault="007105B7" w:rsidP="007105B7"/>
    <w:p w:rsidR="00713656" w:rsidRDefault="00713656"/>
    <w:sectPr w:rsidR="00713656" w:rsidSect="00F20385">
      <w:headerReference w:type="default" r:id="rId12"/>
      <w:headerReference w:type="first" r:id="rId13"/>
      <w:pgSz w:w="12240" w:h="15840" w:code="1"/>
      <w:pgMar w:top="1440" w:right="1440" w:bottom="720" w:left="1440" w:header="720"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E1" w:rsidRDefault="004356E1">
      <w:r>
        <w:separator/>
      </w:r>
    </w:p>
  </w:endnote>
  <w:endnote w:type="continuationSeparator" w:id="0">
    <w:p w:rsidR="004356E1" w:rsidRDefault="0043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E1" w:rsidRDefault="004356E1">
      <w:r>
        <w:separator/>
      </w:r>
    </w:p>
  </w:footnote>
  <w:footnote w:type="continuationSeparator" w:id="0">
    <w:p w:rsidR="004356E1" w:rsidRDefault="00435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C0F" w:rsidRDefault="00701E2F">
    <w:pPr>
      <w:pStyle w:val="Header"/>
    </w:pPr>
    <w:proofErr w:type="spellStart"/>
    <w:r>
      <w:t>ImprovingCreditScore</w:t>
    </w:r>
    <w:proofErr w:type="spellEnd"/>
    <w:r>
      <w:t xml:space="preserve"> P/2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2C" w:rsidRDefault="009F2A87">
    <w:pPr>
      <w:pStyle w:val="Header"/>
    </w:pPr>
  </w:p>
  <w:p w:rsidR="0028672C" w:rsidRDefault="009F2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1F5B"/>
    <w:multiLevelType w:val="hybridMultilevel"/>
    <w:tmpl w:val="F1C24274"/>
    <w:lvl w:ilvl="0" w:tplc="E1446F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B7"/>
    <w:rsid w:val="002105F6"/>
    <w:rsid w:val="004356E1"/>
    <w:rsid w:val="0053587F"/>
    <w:rsid w:val="006000E5"/>
    <w:rsid w:val="006208F6"/>
    <w:rsid w:val="0066327D"/>
    <w:rsid w:val="00701E2F"/>
    <w:rsid w:val="007105B7"/>
    <w:rsid w:val="00713656"/>
    <w:rsid w:val="007F6EAF"/>
    <w:rsid w:val="00930275"/>
    <w:rsid w:val="00950FBD"/>
    <w:rsid w:val="009C67A6"/>
    <w:rsid w:val="009F2A87"/>
    <w:rsid w:val="00BD5CBF"/>
    <w:rsid w:val="00BF2F9A"/>
    <w:rsid w:val="00C0544A"/>
    <w:rsid w:val="00E17654"/>
    <w:rsid w:val="00E301B3"/>
    <w:rsid w:val="00E4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56F10E7F-304B-41CF-AB74-BE4246FF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5B7"/>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CB"/>
    <w:pPr>
      <w:ind w:left="720"/>
      <w:contextualSpacing/>
    </w:pPr>
  </w:style>
  <w:style w:type="paragraph" w:styleId="Header">
    <w:name w:val="header"/>
    <w:basedOn w:val="Normal"/>
    <w:link w:val="HeaderChar"/>
    <w:uiPriority w:val="99"/>
    <w:rsid w:val="007105B7"/>
    <w:pPr>
      <w:tabs>
        <w:tab w:val="center" w:pos="4320"/>
        <w:tab w:val="right" w:pos="8640"/>
      </w:tabs>
    </w:pPr>
  </w:style>
  <w:style w:type="character" w:customStyle="1" w:styleId="HeaderChar">
    <w:name w:val="Header Char"/>
    <w:basedOn w:val="DefaultParagraphFont"/>
    <w:link w:val="Header"/>
    <w:uiPriority w:val="99"/>
    <w:rsid w:val="007105B7"/>
    <w:rPr>
      <w:rFonts w:ascii="Times" w:eastAsia="Times" w:hAnsi="Times" w:cs="Times New Roman"/>
      <w:sz w:val="24"/>
      <w:szCs w:val="20"/>
    </w:rPr>
  </w:style>
  <w:style w:type="character" w:styleId="Hyperlink">
    <w:name w:val="Hyperlink"/>
    <w:basedOn w:val="DefaultParagraphFont"/>
    <w:rsid w:val="007105B7"/>
    <w:rPr>
      <w:color w:val="0000FF"/>
      <w:u w:val="single"/>
    </w:rPr>
  </w:style>
  <w:style w:type="paragraph" w:styleId="BalloonText">
    <w:name w:val="Balloon Text"/>
    <w:basedOn w:val="Normal"/>
    <w:link w:val="BalloonTextChar"/>
    <w:uiPriority w:val="99"/>
    <w:semiHidden/>
    <w:unhideWhenUsed/>
    <w:rsid w:val="009C6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7A6"/>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fc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nnualcreditrepor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5A8C"/>
      </a:dk2>
      <a:lt2>
        <a:srgbClr val="1D5538"/>
      </a:lt2>
      <a:accent1>
        <a:srgbClr val="692229"/>
      </a:accent1>
      <a:accent2>
        <a:srgbClr val="00798C"/>
      </a:accent2>
      <a:accent3>
        <a:srgbClr val="31779C"/>
      </a:accent3>
      <a:accent4>
        <a:srgbClr val="4A926A"/>
      </a:accent4>
      <a:accent5>
        <a:srgbClr val="546B2E"/>
      </a:accent5>
      <a:accent6>
        <a:srgbClr val="B76E11"/>
      </a:accent6>
      <a:hlink>
        <a:srgbClr val="005A8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922695c92775a3ffa6ab5f8b096b2e81">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4c87219353e64736f4b6811372274140"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IssueHiddenTaxHTField0 xmlns="65cda13a-b1d0-4d6b-9f9b-35a6bd1d6ca7">
      <Terms xmlns="http://schemas.microsoft.com/office/infopath/2007/PartnerControls"/>
    </ABAIssueHiddenTaxHTField0>
    <ABASolutionHiddenTaxHTField0 xmlns="65cda13a-b1d0-4d6b-9f9b-35a6bd1d6ca7">
      <Terms xmlns="http://schemas.microsoft.com/office/infopath/2007/PartnerControls"/>
    </ABASolutionHidde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B9F87-EC95-40C7-B1CE-3E19A330475F}"/>
</file>

<file path=customXml/itemProps2.xml><?xml version="1.0" encoding="utf-8"?>
<ds:datastoreItem xmlns:ds="http://schemas.openxmlformats.org/officeDocument/2006/customXml" ds:itemID="{67B1904B-3745-4D60-9E7A-E9A2D3CB869F}"/>
</file>

<file path=customXml/itemProps3.xml><?xml version="1.0" encoding="utf-8"?>
<ds:datastoreItem xmlns:ds="http://schemas.openxmlformats.org/officeDocument/2006/customXml" ds:itemID="{01009C52-5D15-46F5-A670-344B48ACAE63}"/>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Customizable Press Release: XX Offers 7 Ways to Boost Your Credit Score</dc:title>
  <dc:subject/>
  <dc:creator>June Fredericks</dc:creator>
  <cp:keywords/>
  <dc:description/>
  <cp:lastModifiedBy>Blair Bernstein</cp:lastModifiedBy>
  <cp:revision>2</cp:revision>
  <cp:lastPrinted>2016-05-04T13:20:00Z</cp:lastPrinted>
  <dcterms:created xsi:type="dcterms:W3CDTF">2018-05-22T17:35:00Z</dcterms:created>
  <dcterms:modified xsi:type="dcterms:W3CDTF">2018-05-22T17:35:00Z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Order">
    <vt:r8>79500</vt:r8>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2" name="PublishingVariationRelationshipLinkFieldID">
    <vt:lpwstr/>
  </property>
  <property fmtid="{D5CDD505-2E9C-101B-9397-08002B2CF9AE}" pid="13" name="PublishingContactName">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ABACategoryHiddenTaxHTField0">
    <vt:lpwstr/>
  </property>
  <property fmtid="{D5CDD505-2E9C-101B-9397-08002B2CF9AE}" pid="19" name="TemplateUrl">
    <vt:lpwstr/>
  </property>
  <property fmtid="{D5CDD505-2E9C-101B-9397-08002B2CF9AE}" pid="20" name="Audience">
    <vt:lpwstr/>
  </property>
  <property fmtid="{D5CDD505-2E9C-101B-9397-08002B2CF9AE}" pid="21" name="PublishingVariationGroupID">
    <vt:lpwstr/>
  </property>
  <property fmtid="{D5CDD505-2E9C-101B-9397-08002B2CF9AE}" pid="23" name="PublishingContactPicture">
    <vt:lpwstr/>
  </property>
</Properties>
</file>